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1645/QĐ-UBND năm 2023 phê duyệt Điều lệ Hội Nạn nhân chất độc da cam/Dioxin và Bảo trợ người khuyết tật, bảo vệ quyền trẻ em tỉnh Yên Bái, nhiệm kỳ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1645/QĐ-UBND</w:t>
      </w:r>
    </w:p>
    <w:p>
      <w:r>
        <w:t>Yên Bái, ngày 15 tháng 9 năm 2023</w:t>
      </w:r>
    </w:p>
    <w:p>
      <w:r>
        <w:t>QUYẾT ĐỊNH</w:t>
      </w:r>
    </w:p>
    <w:p>
      <w:r>
        <w:t>PHÊ DUYỆT ĐIỀU LỆ HỘI NẠN NHÂN CHẤT ĐỘC DA CAM/DIOXIN VÀ BẢO TRỢ NGƯỜI KHUYẾT TẬT, BẢO VỆ QUYỀN TRẺ EM TỈNH YÊN BÁI, NHIỆM KỲ 2023-2028</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33/2010/NĐ-CP ngày 13/4/2012 của Chính phủ sửa đổi, bổ sung một số điều của Nghị định số 45/2010/NĐ-CP ngày 21/4/2010 của Chính phủ;</w:t>
      </w:r>
    </w:p>
    <w:p>
      <w:r>
        <w:t>Căn cứ Thông tư số 03/2013/TT-BNV ngày 16/4/2013 của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Thông tư số 01/2022/TT-BNV ngày 16/01/2022 của Bộ Nội vụ sửa đổi, bổ sung một số điều của Thông tư số 03/2013/TT-BNV;</w:t>
      </w:r>
    </w:p>
    <w:p>
      <w:r>
        <w:t>Xét đề nghị của Giám đốc Sở Nội vụ tại Tờ trình số 382/TTr-SNV ngày 28/8/2023.</w:t>
      </w:r>
    </w:p>
    <w:p>
      <w:r>
        <w:t>QUYẾT ĐỊNH</w:t>
      </w:r>
    </w:p>
    <w:p>
      <w:r>
        <w:t>Điều 1.  Phê duyệt Điều lệ Hội Nạn nhân chất độc da cam/dioxin và Bảo trợ người khuyết tật, bảo vệ quyền trẻ em tỉnh Yên Bái, nhiệm kỳ 2023-2028 đã được Đại hội Hội Nạn nhân chất độc da cam/dioxin và Bảo trợ người khuyết tật, bảo vệ quyền trẻ em tỉnh Yên Bái thông qua ngày 13/7/2023 (có Điều lệ kèm theo).</w:t>
      </w:r>
    </w:p>
    <w:p>
      <w:r>
        <w:t>Điều 2.  Quyết định này có hiệu lực kể từ ngày ký ban hành.</w:t>
      </w:r>
    </w:p>
    <w:p>
      <w:r>
        <w:t>Điều 3.  Chánh Văn phòng Ủy ban nhân dân tỉnh; Giám đốc các Sở: Nội vụ, Lao động - Thương binh và Xã hội; Chủ tịch Hội Nạn nhân chất độc da cam/Dioxin và Bảo trợ người khuyết tật, bảo vệ quyền trẻ em tỉnh Yên Bái và các cơ quan, đơn vị, tổ chức, cá nhân có liên quan căn cứ Quyết định thi hành./.</w:t>
      </w:r>
    </w:p>
    <w:p>
      <w:r>
        <w:t>Nơi nhận:</w:t>
      </w:r>
    </w:p>
    <w:p>
      <w:r>
        <w:t>- Thường trực Tỉnh ủy;</w:t>
      </w:r>
    </w:p>
    <w:p>
      <w:r>
        <w:t>- Chủ tịch, các Phó Chủ tịch UBND tỉnh;</w:t>
      </w:r>
    </w:p>
    <w:p>
      <w:r>
        <w:t>- Như Điều 3;</w:t>
      </w:r>
    </w:p>
    <w:p>
      <w:r>
        <w:t>- Trung tâm phục vụ Hành chính công;</w:t>
      </w:r>
    </w:p>
    <w:p>
      <w:r>
        <w:t>- Trung tâm Điều hành thông minh;</w:t>
      </w:r>
    </w:p>
    <w:p>
      <w:r>
        <w:t>- Lưu: VT, VX (Đ/c Thủy), NC.</w:t>
      </w:r>
    </w:p>
    <w:p>
      <w:r>
        <w:t>CHỦ TỊCH</w:t>
      </w:r>
    </w:p>
    <w:p>
      <w:r>
        <w:t>Trần Huy Tuấn</w:t>
      </w:r>
    </w:p>
    <w:p>
      <w:r>
        <w:t>ĐIỀU LỆ</w:t>
      </w:r>
    </w:p>
    <w:p>
      <w:r>
        <w:t>HỘI NẠN NHÂN CHẤT ĐỘC DA CAM/DIOXIN VÀ BẢO TRỢ NGƯỜI KHUYẾT TẬT, BẢO VỆ QUYỀN TRẺ EM TỈNH YÊN BÁI, NHIỆM KỲ 2023-2028</w:t>
      </w:r>
    </w:p>
    <w:p>
      <w:r>
        <w:t>(Phê duyệt kèm theo Quyết định số: 1645/QĐ-UBND ngày 15/9/2023 của Chủ tịch Ủy ban nhân dân tỉnh Yên Bái)</w:t>
      </w:r>
    </w:p>
    <w:p>
      <w:r>
        <w:t>Chương I</w:t>
      </w:r>
    </w:p>
    <w:p>
      <w:r>
        <w:t>QUY ĐỊNH CHUNG</w:t>
      </w:r>
    </w:p>
    <w:p>
      <w:r>
        <w:t>Điều 1. Tên gọi</w:t>
      </w:r>
    </w:p>
    <w:p>
      <w:r>
        <w:t>Hội Nạn nhân chất độc da cam/dioxin và Bảo trợ người khuyết tật, bảo vệ quyền trẻ em tỉnh Yên Bái.</w:t>
      </w:r>
    </w:p>
    <w:p>
      <w:r>
        <w:t>Điều 2. Tôn chỉ, mục đích</w:t>
      </w:r>
    </w:p>
    <w:p>
      <w:r>
        <w:t>Hội Nạn nhân chất độc da cam/dioxin và Bảo trợ người khuyết tật, bảo vệ quyền trẻ em tỉnh Yên Bái (sau đây viết tắt là Hội) là tổ chức xã hội nhằm mục đích tập hợp đoàn kết, bảo vệ quyền và lợi ích hợp pháp của nạn nhân chất độc da cam/dioxin và bảo trợ người khuyết tật, bảo vệ quyền trẻ em. Vận động và thu hút mọi nguồn lực của các tổ chức, cá nhân trong nước và ngoài nước theo quy định của pháp luật; trợ giúp và nâng cao chất lượng cuộc sống của nạn nhân chất độc da cam/dioxin, người khuyết tật và trẻ em có hoàn cảnh khó khăn, giúp họ hòa nhập cộng đồng, thực hiện tốt nghĩa vụ công dân, góp phần vào sự nghiệp xây dựng và phát triển kinh tế - xã hội của tỉnh.</w:t>
      </w:r>
    </w:p>
    <w:p>
      <w:r>
        <w:t>Điều 3. Địa vị pháp lý, trụ sở</w:t>
      </w:r>
    </w:p>
    <w:p>
      <w:r>
        <w:t>1. Hội có tư cách pháp nhân, có con dấu và tài khoản riêng, hoạt động theo quy định của pháp luật Việt Nam và Điều lệ Hội được Chủ tịch Ủy ban nhân dân tỉnh Yên Bái phê duyệt.</w:t>
      </w:r>
    </w:p>
    <w:p>
      <w:r>
        <w:t>2. Trụ sở của Hội đặt tại tổ 3, phường Minh Tân, thành phố Yên Bái, tỉnh Yên Bái.</w:t>
      </w:r>
    </w:p>
    <w:p>
      <w:r>
        <w:t>Điều 4. Phạm vi, lĩnh vực hoạt động</w:t>
      </w:r>
    </w:p>
    <w:p>
      <w:r>
        <w:t>1. Hội hoạt động trên phạm vi tỉnh Yên Bái về lĩnh vực xã hội nhân đạo đối với nạn nhân chất độc da cam/dioxin và bảo trợ người khuyết tật, bảo vệ quyền trẻ em.</w:t>
      </w:r>
    </w:p>
    <w:p>
      <w:r>
        <w:t>2. Hội chịu sự quản lý nhà nước của Sở Lao động - Thương binh và Xã hội và các sở, ban, ngành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theo quy định của pháp luật.</w:t>
      </w:r>
    </w:p>
    <w:p>
      <w:r>
        <w:t>6. Phối hợp với cơ quan, tổ chức có liên quan để thực hiện nhiệm vụ của Hội.</w:t>
      </w:r>
    </w:p>
    <w:p>
      <w:r>
        <w:t>7. Được gây quỹ Hội trên cơ sở đóng góp tự nguyện của hội viên và các nguồn thu từ hoạt động dịch vụ theo quy định của pháp luật để tự trang trải về kinh phí hoạt động.</w:t>
      </w:r>
    </w:p>
    <w:p>
      <w:r>
        <w:t>8. Được nhận các nguồn tài trợ hợp pháp của các tổ chức, cá nhân trong nước và nước ngoài theo quy định của pháp luật. Được Nhà nước hỗ trợ kinh phí đối với những hoạt động gắn với nhiệm vụ do Nhà nước giao.</w:t>
      </w:r>
    </w:p>
    <w:p>
      <w:r>
        <w:t>Điều 7. Nhiệm vụ</w:t>
      </w:r>
    </w:p>
    <w:p>
      <w:r>
        <w:t>1. Chấp hành các quy định của pháp luật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Hội.</w:t>
      </w:r>
    </w:p>
    <w:p>
      <w:r>
        <w:t>3. Vận động, sự ủng hộ bằng tiền mặt, hiện vật của các tổ chức cá nhân trong và ngoài nước theo quy định của pháp luật để trợ giúp hội viên là nạn nhân chất độc da cam/dioxin, người khuyết tật, trẻ em có hoàn cảnh khó khăn cải thiện đời sống vật chất và tinh thần.</w:t>
      </w:r>
    </w:p>
    <w:p>
      <w:r>
        <w:t>4. Phổ biến, bồi dưỡng kiến thức cho hội viên; hướng dẫn hội viên tuân thủ pháp luật, chính sách của Đảng và Nhà nước.</w:t>
      </w:r>
    </w:p>
    <w:p>
      <w:r>
        <w:t>5. Đại diện hội viên tham gia, kiến nghị với các cơ quan có thẩm quyền về các chủ trương, chính sách liên quan đến lĩnh vực hoạt động của Hội theo quy định của pháp luật.</w:t>
      </w:r>
    </w:p>
    <w:p>
      <w:r>
        <w:t>6. Tổ chức các hoạt động tuyên truyền, động viên, biểu dương, tôn vinh những hội viên tiêu biểu theo quy định của pháp luật.</w:t>
      </w:r>
    </w:p>
    <w:p>
      <w:r>
        <w:t>7. Hòa giải tranh chấp, giải quyết khiếu nại, tố cáo trong nội bộ Hội theo quy định của pháp luật.</w:t>
      </w:r>
    </w:p>
    <w:p>
      <w:r>
        <w:t>8. Xây dựng và ban hành quy tắc đạo đức trong hoạt động của Hội.</w:t>
      </w:r>
    </w:p>
    <w:p>
      <w:r>
        <w:t>9. Quản lý và sử dụng các nguồn kinh phí của Hội theo đúng quy định của pháp luật.</w:t>
      </w:r>
    </w:p>
    <w:p>
      <w:r>
        <w:t>10. Thực hiện các nhiệm vụ khác khi cơ quan có thẩm quyền yêu cầu.</w:t>
      </w:r>
    </w:p>
    <w:p>
      <w:r>
        <w:t>Chương III</w:t>
      </w:r>
    </w:p>
    <w:p>
      <w:r>
        <w:t>HỘI VIÊN CỦA HỘI</w:t>
      </w:r>
    </w:p>
    <w:p>
      <w:r>
        <w:t>Điều 8. Hội viên, tiêu chuẩn hội viên</w:t>
      </w:r>
    </w:p>
    <w:p>
      <w:r>
        <w:t>1. Hội viên của Hội gồm hội viên chính thức và hội viên danh dự.</w:t>
      </w:r>
    </w:p>
    <w:p>
      <w:r>
        <w:t>a) Hội viên chính thức: Là tổ chức, công dân trong tỉnh có đủ tiêu chuẩn quy định tại khoản 2 Điều này, tán thành Điều lệ Hội, tự nguyện gia nhập Hội, trở thành Hội viên chính thức của Hội.</w:t>
      </w:r>
    </w:p>
    <w:p>
      <w:r>
        <w:t>b) Hội viên danh dự: Là tổ chức, công dân trong tỉnh không có điều kiện hoặc không có đủ tiêu chuẩn trở thành hội viên chính thức của Hội, có công đóng góp cho Hội, tán thành Điều lệ hội, tự nguyện xin vào Hội, được công nhận là hội viên danh dự của Hội.</w:t>
      </w:r>
    </w:p>
    <w:p>
      <w:r>
        <w:t>2. Tiêu chuẩn hội viên chính thức:</w:t>
      </w:r>
    </w:p>
    <w:p>
      <w:r>
        <w:t>a) Hội viên cá nhân: Công dân trong tỉnh bị tổn thương bởi chất độc da cam/dioxin do Mỹ sử dụng trong chiến tranh ở Việt Nam, công dân bị khuyết tật và công dân trong tỉnh có tâm huyết, trách nhiệm, có điều kiện, quan tâm tham gia khắc phục hậu quả chất độc da cam/dioxin hoặc tham gia hỗ trợ người khuyết tật, bảo vệ quyền trẻ em theo quy định của pháp luật và điều lệ Hội, có đơn tự nguyện tham gia hoạt động Hội.</w:t>
      </w:r>
    </w:p>
    <w:p>
      <w:r>
        <w:t>b) Hội viên tổ chức: Hội thành lập theo quy định của pháp luật Việt Nam hoạt động trong lĩnh vực về nạn nhân chất độc da cam/dioxin và người khuyết tật và trẻ mồ côi trên địa bàn tỉnh; tán thành và hoạt động tuân thủ Điều lệ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Ban Chấp hành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danh dự được hưởng quyền và nghĩa vụ như hội viên chính thức, trừ quyền ứng cử, đề cử, bầu cử Ban Chấp hành, Ban Kiểm tra của Hội và quyền biểu quyết các vấn đề của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ngày càng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Điều 11. Thủ tục, thẩm quyền kết nạp hội viên; thủ tục ra Hội</w:t>
      </w:r>
    </w:p>
    <w:p>
      <w:r>
        <w:t>1. Hội viên muốn gia nhập Hội, xin ra khỏi Hội phải làm đơn để Ban Thường vụ Hội xem xét, quyết định.</w:t>
      </w:r>
    </w:p>
    <w:p>
      <w:r>
        <w:t>2. Hội viên nếu vi phạm pháp luật và Điều lệ Hội, không chấp hành Nghị quyết, Quyết định của Hội hoặc làm mất uy tín của Hội sẽ bị xoá tên khỏi Hội.</w:t>
      </w:r>
    </w:p>
    <w:p>
      <w:r>
        <w:t>3. Ban Thường vụ Hội hướng dẫn thủ tục kết nạp và ra khỏi Hội phù hợp với Điều lệ Hội và quy định của pháp luật.</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Điều 13. Đại hội</w:t>
      </w:r>
    </w:p>
    <w:p>
      <w:r>
        <w:t>1. Cơ quan lãnh đạo cao nhất của Hội là Đại hội nhiệm kỳ hoặc Đại hội bất thường. Đại hội nhiệm kỳ được tổ chức 05 (năm) năm một lần; do ban lãnh đạo Hội triệu tập. Đại hội bất thường được triệu tập khi có ít nhất 2/3 (hai phần ba) tổng số ủy viên Ban Chấp hành hoặc có ít nhất trên 1/2 (một phần hai) tổng số hội viên chính thức đề nghị.</w:t>
      </w:r>
    </w:p>
    <w:p>
      <w:r>
        <w:t>2. Đại hội nhiệm kỳ hoặc Đại hội bất thường được tổ chức dưới hình thức Đại hội toàn thể. Đại hội toàn thể được tổ chức khi có trên 1/2 (một phần hai) số hội viên chính thức có mặt.</w:t>
      </w:r>
    </w:p>
    <w:p>
      <w:r>
        <w:t>3. Nhiệm vụ của Đại hội:</w:t>
      </w:r>
    </w:p>
    <w:p>
      <w:r>
        <w:t>a) Thảo luận, thông qua báo cáo tổng kết nhiệm kỳ; phương hướng, nhiệm vụ hoạt động nhiệm kỳ mới của Hội;</w:t>
      </w:r>
    </w:p>
    <w:p>
      <w:r>
        <w:t>b) Thảo luận và thông qua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Ban Kiểm tra;</w:t>
      </w:r>
    </w:p>
    <w:p>
      <w:r>
        <w:t>đ) Thông qua Nghị quyết của Đại hội.</w:t>
      </w:r>
    </w:p>
    <w:p>
      <w:r>
        <w:t>4. Nguyên tắc bầu cử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14. Ban Chấp hành Hội</w:t>
      </w:r>
    </w:p>
    <w:p>
      <w:r>
        <w:t>1. Ban Chấp hành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các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thi đua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họp thường kỳ mỗi năm 01 (một) lần hoặc họp bất thường khi có yêu cầu của Ban Thường vụ hoặc trên 1/2 (một phần hai) tổng số Ủy viên Ban Chấp hành;</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và cơ cấu tổ chức của các đơn vị này;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mỗi năm 02 (hai) lần hoặc họp bất thường khi có yêu cầu của Chủ tịch Hội hoặc trên 1/2 (một phần hai) tổng số Ủy viên Ban Thường vụ đề nghị;</w:t>
      </w:r>
    </w:p>
    <w:p>
      <w:r>
        <w:t>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biểu quyết tán thành.</w:t>
      </w:r>
    </w:p>
    <w:p>
      <w:r>
        <w:t>Điều 16. Ban Kiểm tra Hội</w:t>
      </w:r>
    </w:p>
    <w:p>
      <w:r>
        <w:t>1. Ban Kiểm tra Hội gồm Trưởng ban, Phó Trưởng ban (nếu có) và một số Ủy viên do Đại hội bầu ra.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 hoạt động trong lĩnh vực bảo trợ người khuyết tật và bảo vệ quyền trẻ em</w:t>
      </w:r>
    </w:p>
    <w:p>
      <w:r>
        <w:t>b) Xem xét, giải quyết đơn, thư kiến nghị, khiếu nại, tố cáo của tổ chức, hội viên và công dân gửi đến Hội theo quy định của pháp luật và Điều lệ Hội.</w:t>
      </w:r>
    </w:p>
    <w:p>
      <w:r>
        <w:t>3. Ban Kiểm tra hoạt động theo quy chế của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Thường vụ Hội. Tiêu chuẩn Chủ tịch Hội do Ban Chấp hành quy định.</w:t>
      </w:r>
    </w:p>
    <w:p>
      <w:r>
        <w:t>2. Nhiệm vụ, quyền hạn của Chủ tịch Hội.</w:t>
      </w:r>
    </w:p>
    <w:p>
      <w:r>
        <w:t>a) Thực hiện nhiệm vụ, quyền hạn theo Quy chế hoạt động của Ban Chấp hành, Ban Thường vụ Hội ban hành;</w:t>
      </w:r>
    </w:p>
    <w:p>
      <w:r>
        <w:t>b) Chịu trách nhiệm toàn diện trước pháp luật và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Ban Thường vụ;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Phó Chủ tịch Hội.</w:t>
      </w:r>
    </w:p>
    <w:p>
      <w:r>
        <w:t>3. Phó Chủ tịch Hội do Ban Chấp hành bầu trong số các Ủy viên Ban Chấp hành Hội. Tiêu chuẩn Phó Chủ tịch Hội do Ban Chấp hành Hội quy định.</w:t>
      </w:r>
    </w:p>
    <w:p>
      <w:r>
        <w:t>Phó Chủ tịch giúp Chủ tịch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w:t>
      </w:r>
    </w:p>
    <w:p>
      <w:r>
        <w:t>TÀI CHÍNH VÀ TÀI SẢN</w:t>
      </w:r>
    </w:p>
    <w:p>
      <w:r>
        <w:t>Điều 19. Tài chính, tài sản của Hội</w:t>
      </w:r>
    </w:p>
    <w:p>
      <w:r>
        <w:t>1. Tài chính của Hội</w:t>
      </w:r>
    </w:p>
    <w:p>
      <w:r>
        <w:t>a) Nguồn thu của Hội:</w:t>
      </w:r>
    </w:p>
    <w:p>
      <w:r>
        <w:t>- Đóng góp tự nguyện của hội viên;</w:t>
      </w:r>
    </w:p>
    <w:p>
      <w:r>
        <w:t>- Thu từ các hoạt động của Hội theo quy định của pháp luật;</w:t>
      </w:r>
    </w:p>
    <w:p>
      <w:r>
        <w:t>- Tiền, hiện vật ủng hộ, tài trợ cho Hội của các tổ chức, cá nhân trong và ngoài nước theo quy định của pháp luật;</w:t>
      </w:r>
    </w:p>
    <w:p>
      <w:r>
        <w:t>- Hỗ trợ của Nhà nước gắn với nhiệm vụ được giao;</w:t>
      </w:r>
    </w:p>
    <w:p>
      <w:r>
        <w:t>- Các khoản thu hợp pháp khác.</w:t>
      </w:r>
    </w:p>
    <w:p>
      <w:r>
        <w:t>b) Các khoản chi của Hội:</w:t>
      </w:r>
    </w:p>
    <w:p>
      <w:r>
        <w:t>- Chi hoạt động thực hiện nhiệm vụ của Hội;</w:t>
      </w:r>
    </w:p>
    <w:p>
      <w:r>
        <w:t>- Chi sửa chữa, nâng cấp trụ sở; mua sắm phương tiện làm việc;</w:t>
      </w:r>
    </w:p>
    <w:p>
      <w:r>
        <w:t>- Chi thực hiện chế độ, chính sách đối với những người làm việc tại Hội theo quy định của pháp luật và Điều lệ Hội;</w:t>
      </w:r>
    </w:p>
    <w:p>
      <w:r>
        <w:t>- Chi khen thưởng và các khoản chi khác theo quy định của Ban Chấp hành.</w:t>
      </w:r>
    </w:p>
    <w:p>
      <w:r>
        <w:t>2. Tài sản của Hội: Tài sản của Hội bao gồm, các trang thiết bị, phương tiện phục vụ hoạt động của Hội. Tài sản của Hội được hình thành từ nguồn kinh phí của Hội; do các tổ chức, cá nhân trong và ngoài nước hiến, tặng theo quy định của pháp luật hoặc được Nhà nước chính quyền địa phương hỗ trợ (nếu có).</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w:t>
      </w:r>
    </w:p>
    <w:p>
      <w:r>
        <w:t>KHEN THƯỞNG, KỶ LUẬT</w:t>
      </w:r>
    </w:p>
    <w:p>
      <w:r>
        <w:t>Điều 21. Khen thưởng</w:t>
      </w:r>
    </w:p>
    <w:p>
      <w:r>
        <w:t>1. Tổ chức, hội viên của Hội có thành tích xuất sắc trong các hoạt động của Hội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Hội viên vi phạm Điều lệ Hội thì tùy từng mức sẽ bị khiển trách, cảnh cáo hoặc khai trừ ra khỏi Hội.</w:t>
      </w:r>
    </w:p>
    <w:p>
      <w:r>
        <w:t>2. Ban Chấp hành Hội quy định cụ thể thẩm quyền, quy trình xem xét kỷ luật trong nội bộ Hội theo quy định của pháp luật và Điều lệ Hội.</w:t>
      </w:r>
    </w:p>
    <w:p>
      <w:r>
        <w:t>Chương VII</w:t>
      </w:r>
    </w:p>
    <w:p>
      <w:r>
        <w:t>ĐIỀU KHOẢN THI HÀNH</w:t>
      </w:r>
    </w:p>
    <w:p>
      <w:r>
        <w:t>Điều 23. Sửa đổi, bổ sung Điều lệ</w:t>
      </w:r>
    </w:p>
    <w:p>
      <w:r>
        <w:t>Chỉ có Đại hội Hội Nạn nhân da cam/dioxin và Bảo trợ người khuyết tật, bảo vệ quyền trẻ em tỉnh Yên Bái mới có quyền sửa đổi, bổ sung Điều lệ này. Việc sửa đổi, bổ sung Điều lệ Hội phải được ít nhất 2/3 (hai phần ba) số đại biểu chính thức có mặt tại Đại hội biểu quyết tán thành.</w:t>
      </w:r>
    </w:p>
    <w:p>
      <w:r>
        <w:t>Điều 24. Hiệu lực thi hành</w:t>
      </w:r>
    </w:p>
    <w:p>
      <w:r>
        <w:t>1. Điều lệ Hội Nạn nhân chất độc da cam/dioxin và Bảo trợ người khuyết tật, bảo vệ quyền trẻ em tỉnh Yên Bái gồm 07 (bảy) Chương, 24 (hai mươi bốn) Điều đã được Đại hội đại biểu Hội Nạn nhân chất độc da cam/dioxin và Bảo trợ người khuyết tật, bảo vệ quyền trẻ em thông qua ngày 13 tháng 7 năm 2023 và có hiệu lực thi hành theo Quyết định phê duyệt của Chủ tịch Ủy ban nhân dân tỉnh Yên Bái.</w:t>
      </w:r>
    </w:p>
    <w:p>
      <w:r>
        <w:t>2. Căn cứ quy định của pháp luật về Hội và Điều lệ Hội, Ban Chấp hành Hội Nạn nhân chất độc da cam/dioxin và Bảo trợ người khuyết tật, bảo vệ quyền trẻ em tỉnh Yên Bái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