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1634/QĐ-NHNN năm 2025 đính chính Thông tư 62/2024/TT-NHNN quy định điều kiện, hồ sơ, thủ tục chấp thuận việc tổ chức lại ngân hàng thương mại,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1634/QĐ-NHNN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1634/QĐ-NHNN</w:t>
      </w:r>
    </w:p>
    <w:p>
      <w:r>
        <w:t>Hà Nội, ngày 31 tháng 3 năm 2025</w:t>
      </w:r>
    </w:p>
    <w:p>
      <w:r>
        <w:t>QUYẾT ĐỊNH</w:t>
      </w:r>
    </w:p>
    <w:p>
      <w:r>
        <w:t>VỀ VIỆC ĐÍNH CHÍNH THÔNG TƯ SỐ 62/2024/TT-NHNN NGÀY 31 THÁNG 12 NĂM 2024 CỦA THỐNG ĐỐC NGÂN HÀNG NHÀ NƯỚC VIỆT NAM QUY ĐỊNH VỀ ĐIỀU KIỆN, HỒ SƠ, THỦ TỤC CHẤP THUẬN VIỆC TỔ CHỨC LẠI NGÂN HÀNG THƯƠNG MẠI, TỔ CHỨC TÍN DỤNG PHI NGÂN HÀNG</w:t>
      </w:r>
    </w:p>
    <w:p>
      <w:r>
        <w:t>THỐNG ĐỐC NGÂN HÀNG NHÀ NƯỚC</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quy định chi tiết một số điều và biện pháp thi hành Luật Ban hành văn bản quy phạm pháp luật; Nghị định số 154/2020/NĐ-CP ngày 31 tháng 12 năm 2020 sửa đổi, bổ sung một số điều của Nghị định số 34/2016/NĐ-CP và Nghị định số 59/2024/NĐ-CP ngày 25 tháng 5 năm 2024 sửa đổi, bổ sung một số điều của Nghị định số 34/2016/NĐ-CP;</w:t>
      </w:r>
    </w:p>
    <w:p>
      <w:r>
        <w:t>Căn cứ Nghị định số 26/2025/NĐ-CP ngày 24 tháng 02 năm 2025 của Chính phủ quy định chức năng, nhiệm vụ, quyền hạn và cơ cấu tổ chức của Ngân hàng Nhà nước Việt Nam;</w:t>
      </w:r>
    </w:p>
    <w:p>
      <w:r>
        <w:t>Theo đề nghị của Cục trưởng Cục An toàn hệ thống các tổ chức tín dụng.</w:t>
      </w:r>
    </w:p>
    <w:p>
      <w:r>
        <w:t>QUYẾT ĐỊNH:</w:t>
      </w:r>
    </w:p>
    <w:p>
      <w:r>
        <w:t>Điều 1.  Đính chính lỗi kỹ thuật tại Thông tư số 62/2024/TT-NHNN ngày 31 tháng 12 năm 2024 của Thống đốc Ngân hàng Nhà nước Việt Nam quy định điều kiện, hồ sơ, thủ tục chấp thuận việc tổ chức lại ngân hàng thương mại, tổ chức tín dụng phi ngân hàng như sau:</w:t>
      </w:r>
    </w:p>
    <w:p>
      <w:r>
        <w:t>Tại khoản 3 Điều 1, đính chính đoạn “Việc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thành đoạn “Việc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trừ trường hợp ngân hàng thương mại được chuyển giao bắt buộc tại thời điểm chuyển giao bắt buộc thực hiện theo Quyết định chuyển giao bắt buộc.”.</w:t>
      </w:r>
    </w:p>
    <w:p>
      <w:r>
        <w:t>Điều 2.  Quyết định này có hiệu lực kể từ ngày ký.</w:t>
      </w:r>
    </w:p>
    <w:p>
      <w:r>
        <w:t>Điều 3.  Thủ trưởng các đơn vị thuộc Ngân hàng Nhà nước, ngân hàng thương mại, tổ chức tín dụng phi ngân hàng chịu trách nhiệm tổ chức thực hiện Quyết định này./.</w:t>
      </w:r>
    </w:p>
    <w:p>
      <w:r>
        <w:t>TL. THỐNG ĐỐC</w:t>
      </w:r>
    </w:p>
    <w:p>
      <w:r>
        <w:t>CỤC TRƯỞNG CỤC AN TOÀN HỆ THỐNG</w:t>
      </w:r>
    </w:p>
    <w:p>
      <w:r>
        <w:t>CÁC TỔ CHỨC TÍN DỤNG</w:t>
      </w:r>
    </w:p>
    <w:p>
      <w:r>
        <w:t>Nguyễn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