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1618/QĐ-UBND năm 2025 quy định giá tối đa đối với dịch vụ theo yêu cầu liên quan đến việc công chứng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1618/QĐ-UBND</w:t>
      </w:r>
    </w:p>
    <w:p>
      <w:r>
        <w:t>Hải Dương, ngày 22 tháng 5 năm 2025</w:t>
      </w:r>
    </w:p>
    <w:p>
      <w:r>
        <w:t>QUYẾT ĐỊNH</w:t>
      </w:r>
    </w:p>
    <w:p>
      <w:r>
        <w:t>QUY ĐỊNH GIÁ TỐI ĐA ĐỐI VỚI DỊCH VỤ THEO YÊU CẦU LIÊN QUAN ĐẾN VIỆC CÔNG CHỨNG TRÊN ĐỊA BÀN TỈNH HẢI DƯƠNG</w:t>
      </w:r>
    </w:p>
    <w:p>
      <w:r>
        <w:t>ỦY BAN NHÂN DÂN TỈNH HẢI DƯƠNG</w:t>
      </w:r>
    </w:p>
    <w:p>
      <w:r>
        <w:t>Căn cứ Luật Tổ chức chính quyền địa phương ngày 19 tháng 2 năm 2025;</w:t>
      </w:r>
    </w:p>
    <w:p>
      <w:r>
        <w:t>Căn cứ Luật Công chứng ngày 20 tháng 06 năm 2014;</w:t>
      </w:r>
    </w:p>
    <w:p>
      <w:r>
        <w:t>Căn cứ Luật Giá ngày 19 tháng 6 năm 2023;</w:t>
      </w:r>
    </w:p>
    <w:p>
      <w:r>
        <w:t>Căn cứ Nghị định số 85/2024/NĐ-CP ngày 10 tháng 7 năm 2024 của Chính phủ Quy định chi tiết thi hành một số điều của Luật Giá;</w:t>
      </w:r>
    </w:p>
    <w:p>
      <w:r>
        <w:t>Căn cứ Thông tư số 45/2024/TT-BTC ngày 01 tháng 7 năm 2024 của Bộ trưởng Bộ Tài chính ban hành phương pháp định giá chung đối với hàng hóa, dịch vụ do Nhà nước định giá;</w:t>
      </w:r>
    </w:p>
    <w:p>
      <w:r>
        <w:t>Căn cứ Quyết định số 45/2025/QĐ-UBND ngày 25 tháng 4 năm 2025 của UBND tỉnh Hải Dương quy định đặc điểm kinh tế - kỹ thuật của dịch vụ theo yêu cầu liên quan đến việc công chứng trên địa bàn tỉnh Hải Dương;</w:t>
      </w:r>
    </w:p>
    <w:p>
      <w:r>
        <w:t>Theo đề nghị của Giám đốc Sở Tư pháp.</w:t>
      </w:r>
    </w:p>
    <w:p>
      <w:r>
        <w:t>QUYẾT ĐỊNH:</w:t>
      </w:r>
    </w:p>
    <w:p>
      <w:r>
        <w:t>Điều 1.  Quy định giá tối đa đối với dịch vụ theo yêu cầu liên quan đến việc công chứng trên địa bàn tỉnh Hải Dương như sau:</w:t>
      </w:r>
    </w:p>
    <w:p>
      <w:r>
        <w:t>TT</w:t>
      </w:r>
    </w:p>
    <w:p>
      <w:r>
        <w:t>Nội dung dịch vụ</w:t>
      </w:r>
    </w:p>
    <w:p>
      <w:r>
        <w:t>Giá tối đa  (đồng)</w:t>
      </w:r>
    </w:p>
    <w:p>
      <w:r>
        <w:t>1</w:t>
      </w:r>
    </w:p>
    <w:p>
      <w:r>
        <w:t>Dịch vụ soạn thảo hoặc kiểm tra, chỉnh sửa hợp đồng, giao dịch liên quan đến việc công chứng</w:t>
      </w:r>
    </w:p>
    <w:p>
      <w:r>
        <w:t>125.000 đồng/trang A4</w:t>
      </w:r>
    </w:p>
    <w:p>
      <w:r>
        <w:t>2</w:t>
      </w:r>
    </w:p>
    <w:p>
      <w:r>
        <w:t>Dịch vụ đánh máy văn bản liên quan đến việc công chứng</w:t>
      </w:r>
    </w:p>
    <w:p>
      <w:r>
        <w:t>15.000 đồng/trang A4</w:t>
      </w:r>
    </w:p>
    <w:p>
      <w:r>
        <w:t>3</w:t>
      </w:r>
    </w:p>
    <w:p>
      <w:r>
        <w:t>Dịch vụ sao chụp giấy tờ, văn bản liên quan đến việc công chứng</w:t>
      </w:r>
    </w:p>
    <w:p>
      <w:r>
        <w:t>1.500 đồng/trang A4</w:t>
      </w:r>
    </w:p>
    <w:p>
      <w:r>
        <w:t>4</w:t>
      </w:r>
    </w:p>
    <w:p>
      <w:r>
        <w:t>Dịch vụ dịch giấy tờ, văn bản</w:t>
      </w:r>
    </w:p>
    <w:p>
      <w:r>
        <w:t>210.000đồng/trang A4</w:t>
      </w:r>
    </w:p>
    <w:p>
      <w:r>
        <w:t>Điều 2. Tổ chức thực hiện</w:t>
      </w:r>
    </w:p>
    <w:p>
      <w:r>
        <w:t>1. Các tổ chức hành nghề công chứng xác định giá cụ thể đối với từng loại việc không vượt quá mức giá tối đa quy định tại Quyết định này và niêm yết công khai các mức giá tại trụ sở của mình.</w:t>
      </w:r>
    </w:p>
    <w:p>
      <w:r>
        <w:t>2. Sở Tư pháp hướng dẫn, đôn đốc, kiểm tra các tổ chức hành nghề công chứng thực hiện Quyết định này.</w:t>
      </w:r>
    </w:p>
    <w:p>
      <w:r>
        <w:t>Điều 3. Trách nhiệm thi hành</w:t>
      </w:r>
    </w:p>
    <w:p>
      <w:r>
        <w:t>1. Quyết định này có hiệu lực kể từ ngày ký ban hành.</w:t>
      </w:r>
    </w:p>
    <w:p>
      <w:r>
        <w:t>2. Chánh Văn phòng Ủy ban nhân dân tỉnh, Giám đốc Sở Tư pháp, Thủ trưởng các sở, ban, ngành tỉnh; các tổ chức hành nghề công chứng và các tổ chức, cá nhân có liên quan chịu trách nhiệm thi hành Quyết định này./.</w:t>
      </w:r>
    </w:p>
    <w:p>
      <w:r>
        <w:t>Nơi nhận:</w:t>
      </w:r>
    </w:p>
    <w:p>
      <w:r>
        <w:t>-    Như Điều 3;</w:t>
      </w:r>
    </w:p>
    <w:p>
      <w:r>
        <w:t>- Văn phòng Chính phủ;</w:t>
      </w:r>
    </w:p>
    <w:p>
      <w:r>
        <w:t>- Bộ Tư pháp;</w:t>
      </w:r>
    </w:p>
    <w:p>
      <w:r>
        <w:t>- Bộ Tài chính;</w:t>
      </w:r>
    </w:p>
    <w:p>
      <w:r>
        <w:t>- Thường trực Tỉnh ủy;</w:t>
      </w:r>
    </w:p>
    <w:p>
      <w:r>
        <w:t>- Thường trực HĐND tỉnh;</w:t>
      </w:r>
    </w:p>
    <w:p>
      <w:r>
        <w:t>- Chủ tịch UBND tỉnh;</w:t>
      </w:r>
    </w:p>
    <w:p>
      <w:r>
        <w:t>- Các Phó Chủ tịch UBND tỉnh;</w:t>
      </w:r>
    </w:p>
    <w:p>
      <w:r>
        <w:t>- Trưởng Đoàn Đại biểu Quốc hội tỉnh;</w:t>
      </w:r>
    </w:p>
    <w:p>
      <w:r>
        <w:t>- Lãnh đạo VP UBND tỉnh;</w:t>
      </w:r>
    </w:p>
    <w:p>
      <w:r>
        <w:t>- Lưu: VP, KTTC, Thư, Hồng.</w:t>
      </w:r>
    </w:p>
    <w:p>
      <w:r>
        <w:t>TM. ỦY BAN NHÂN DÂN</w:t>
      </w:r>
    </w:p>
    <w:p>
      <w:r>
        <w:t>KT. CHỦ TỊCH</w:t>
      </w:r>
    </w:p>
    <w:p>
      <w:r>
        <w:t>PHÓ CHỦ TỊCH</w:t>
      </w:r>
    </w:p>
    <w:p>
      <w:r>
        <w:t>Trần Văn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