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16/2025/QĐ-UBND quy định đặc điểm kinh tế - kỹ thuật dịch vụ theo yêu cầu liên quan đến việc công chứng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16/2025/QĐ-UBND</w:t>
      </w:r>
    </w:p>
    <w:p>
      <w:r>
        <w:t>Cần Thơ, ngày 19 tháng 3 năm 2025</w:t>
      </w:r>
    </w:p>
    <w:p>
      <w:r>
        <w:t>QUYẾT ĐỊNH</w:t>
      </w:r>
    </w:p>
    <w:p>
      <w:r>
        <w:t>QUY ĐỊNH ĐẶC ĐIỂM KINH TẾ - KỸ THUẬT DỊCH VỤ THEO YÊU CẦU LIÊN QUAN ĐẾN VIỆC CÔNG CHỨNG</w:t>
      </w:r>
    </w:p>
    <w:p>
      <w:r>
        <w:t>ỦY BAN NHÂN DÂN THÀNH PHỐ CẦN THƠ</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chứng ngày 20 tháng 6 năm 2014;</w:t>
      </w:r>
    </w:p>
    <w:p>
      <w:r>
        <w:t>Căn cứ Luật Giá ngày 19 tháng 6 năm 2023;</w:t>
      </w:r>
    </w:p>
    <w:p>
      <w:r>
        <w:t>Căn cứ Nghị định số 85/2024/NĐ-CP ngày 10 tháng 7 năm 2024 của Chính phủ quy định chi tiết một số điều của Luật Giá;</w:t>
      </w:r>
    </w:p>
    <w:p>
      <w:r>
        <w:t>Theo đề nghị của Giám đốc Sở Tư pháp.</w:t>
      </w:r>
    </w:p>
    <w:p>
      <w:r>
        <w:t>QUYẾT ĐỊNH:</w:t>
      </w:r>
    </w:p>
    <w:p>
      <w:r>
        <w:t>Điều 1. Phạm vi điều chỉnh, đối tượng áp dụng</w:t>
      </w:r>
    </w:p>
    <w:p>
      <w:r>
        <w:t>1. Quyết định này quy định đặc điểm kinh tế - kỹ thuật dịch vụ theo yêu cầu liên quan đến việc công chứng.</w:t>
      </w:r>
    </w:p>
    <w:p>
      <w:r>
        <w:t>2. Quyết định này áp dụng đối với các tổ chức hành nghề công chứng và cơ quan, đơn vị, tổ chức, cá nhân có liên quan.</w:t>
      </w:r>
    </w:p>
    <w:p>
      <w:r>
        <w:t>Điều 2. Đặc điểm kinh tế - kỹ thuật dịch vụ theo yêu cầu liên quan đến việc công chứng</w:t>
      </w:r>
    </w:p>
    <w:p>
      <w:r>
        <w:t>Đặc điểm kinh tế - kỹ thuật dịch vụ theo yêu cầu liên quan đến việc công chứng bao gồm loại việc cụ thể, tên gọi chi tiết được quy định như sau:</w:t>
      </w:r>
    </w:p>
    <w:p>
      <w:r>
        <w:t>STT</w:t>
      </w:r>
    </w:p>
    <w:p>
      <w:r>
        <w:t>Loại việc cụ thể</w:t>
      </w:r>
    </w:p>
    <w:p>
      <w:r>
        <w:t>Tên gọi chi tiết</w:t>
      </w:r>
    </w:p>
    <w:p>
      <w:r>
        <w:t>1</w:t>
      </w:r>
    </w:p>
    <w:p>
      <w:r>
        <w:t>Soạn thảo, kiểm tra, chỉnh sửa hợp đồng, giao dịch</w:t>
      </w:r>
    </w:p>
    <w:p>
      <w:r>
        <w:t>1.1</w:t>
      </w:r>
    </w:p>
    <w:p>
      <w:r>
        <w:t>Hợp đồng kinh tế, thương mại, đầu tư, kinh doanh, góp vốn, hợp tác kinh doanh</w:t>
      </w:r>
    </w:p>
    <w:p>
      <w:r>
        <w:t>1.2</w:t>
      </w:r>
    </w:p>
    <w:p>
      <w:r>
        <w:t>Hợp đồng: mua bán, chuyển đổi, chuyển nhượng, tặng cho bất động sản; văn bản chuyển nhượng hợp đồng về bất động sản</w:t>
      </w:r>
    </w:p>
    <w:p>
      <w:r>
        <w:t>1.3</w:t>
      </w:r>
    </w:p>
    <w:p>
      <w:r>
        <w:t>Hợp đồng: thế chấp, cầm cố, bảo lãnh, góp vốn, đặt cọc tài sản</w:t>
      </w:r>
    </w:p>
    <w:p>
      <w:r>
        <w:t>1.4</w:t>
      </w:r>
    </w:p>
    <w:p>
      <w:r>
        <w:t>Hợp đồng: cho thuê, cho mượn tài sản</w:t>
      </w:r>
    </w:p>
    <w:p>
      <w:r>
        <w:t>1.5</w:t>
      </w:r>
    </w:p>
    <w:p>
      <w:r>
        <w:t>Hợp đồng mua bán, tặng cho ô tô, xe máy và động sản khác</w:t>
      </w:r>
    </w:p>
    <w:p>
      <w:r>
        <w:t>1.6</w:t>
      </w:r>
    </w:p>
    <w:p>
      <w:r>
        <w:t>Hợp đồng ủy quyền</w:t>
      </w:r>
    </w:p>
    <w:p>
      <w:r>
        <w:t>1.7</w:t>
      </w:r>
    </w:p>
    <w:p>
      <w:r>
        <w:t>Văn bản: sửa đổi, bổ sung, hủy bỏ hợp đồng, giao dịch</w:t>
      </w:r>
    </w:p>
    <w:p>
      <w:r>
        <w:t>1.8</w:t>
      </w:r>
    </w:p>
    <w:p>
      <w:r>
        <w:t>Giấy cam đoan; Giấy ủy quyền</w:t>
      </w:r>
    </w:p>
    <w:p>
      <w:r>
        <w:t>1.9</w:t>
      </w:r>
    </w:p>
    <w:p>
      <w:r>
        <w:t>Văn bản thỏa thuận về tài sản vợ chồng</w:t>
      </w:r>
    </w:p>
    <w:p>
      <w:r>
        <w:t>1.10</w:t>
      </w:r>
    </w:p>
    <w:p>
      <w:r>
        <w:t>Văn bản thỏa thuận phân chia di sản</w:t>
      </w:r>
    </w:p>
    <w:p>
      <w:r>
        <w:t>1.11</w:t>
      </w:r>
    </w:p>
    <w:p>
      <w:r>
        <w:t>Di chúc</w:t>
      </w:r>
    </w:p>
    <w:p>
      <w:r>
        <w:t>1.12</w:t>
      </w:r>
    </w:p>
    <w:p>
      <w:r>
        <w:t>Văn bản từ chối nhận di sản</w:t>
      </w:r>
    </w:p>
    <w:p>
      <w:r>
        <w:t>1.13</w:t>
      </w:r>
    </w:p>
    <w:p>
      <w:r>
        <w:t>Văn bản công chứng khác</w:t>
      </w:r>
    </w:p>
    <w:p>
      <w:r>
        <w:t>2</w:t>
      </w:r>
    </w:p>
    <w:p>
      <w:r>
        <w:t>Đánh máy, sao chụp giấy tờ, văn bản liên quan đến hợp đồng, giao dịch</w:t>
      </w:r>
    </w:p>
    <w:p>
      <w:r>
        <w:t>2.1</w:t>
      </w:r>
    </w:p>
    <w:p>
      <w:r>
        <w:t>Đánh máy</w:t>
      </w:r>
    </w:p>
    <w:p>
      <w:r>
        <w:t>2.2</w:t>
      </w:r>
    </w:p>
    <w:p>
      <w:r>
        <w:t>Sao chụp</w:t>
      </w:r>
    </w:p>
    <w:p>
      <w:r>
        <w:t>3</w:t>
      </w:r>
    </w:p>
    <w:p>
      <w:r>
        <w:t>Dịch giấy tờ, văn bản liên quan đến hợp đồng, giao dịch</w:t>
      </w:r>
    </w:p>
    <w:p>
      <w:r>
        <w:t>3.1</w:t>
      </w:r>
    </w:p>
    <w:p>
      <w:r>
        <w:t>Từ tiếng nước ngoài sang tiếng Việt Nam</w:t>
      </w:r>
    </w:p>
    <w:p>
      <w:r>
        <w:t>a)</w:t>
      </w:r>
    </w:p>
    <w:p>
      <w:r>
        <w:t>Các tiếng: Anh, Nga, Pháp, Đức, Trung Quốc, Hàn Quốc, Nhật Bản (Trang A4 dưới 350 từ)</w:t>
      </w:r>
    </w:p>
    <w:p>
      <w:r>
        <w:t>b)</w:t>
      </w:r>
    </w:p>
    <w:p>
      <w:r>
        <w:t>Các tiếng: Anh, Nga, Pháp, Đức, Trung Quốc, Hàn Quốc, Nhật Bản (Trang A4 từ 350 từ trở lên)</w:t>
      </w:r>
    </w:p>
    <w:p>
      <w:r>
        <w:t>c)</w:t>
      </w:r>
    </w:p>
    <w:p>
      <w:r>
        <w:t>Các tiếng nước ngoài khác</w:t>
      </w:r>
    </w:p>
    <w:p>
      <w:r>
        <w:t>3.2</w:t>
      </w:r>
    </w:p>
    <w:p>
      <w:r>
        <w:t>Từ tiếng Việt Nam sang tiếng nước ngoài</w:t>
      </w:r>
    </w:p>
    <w:p>
      <w:r>
        <w:t>a)</w:t>
      </w:r>
    </w:p>
    <w:p>
      <w:r>
        <w:t>Các tiếng: Anh, Nga, Pháp, Đức, Trung Quốc, Hàn Quốc, Nhật Bản (Trang A4 dưới 350 từ)</w:t>
      </w:r>
    </w:p>
    <w:p>
      <w:r>
        <w:t>b)</w:t>
      </w:r>
    </w:p>
    <w:p>
      <w:r>
        <w:t>Các tiếng: Anh, Nga, Pháp, Đức, Trung Quốc, Hàn Quốc, Nhật Bản (Trang A4 từ 350 từ trở lên)</w:t>
      </w:r>
    </w:p>
    <w:p>
      <w:r>
        <w:t>c)</w:t>
      </w:r>
    </w:p>
    <w:p>
      <w:r>
        <w:t>Các tiếng nước ngoài khác</w:t>
      </w:r>
    </w:p>
    <w:p>
      <w:r>
        <w:t>4</w:t>
      </w:r>
    </w:p>
    <w:p>
      <w:r>
        <w:t>Đề nghị xác minh, yêu cầu giám định phục vụ việc công chứng</w:t>
      </w:r>
    </w:p>
    <w:p>
      <w:r>
        <w:t>4.1</w:t>
      </w:r>
    </w:p>
    <w:p>
      <w:r>
        <w:t>Đề nghị xác minh</w:t>
      </w:r>
    </w:p>
    <w:p>
      <w:r>
        <w:t>4.2</w:t>
      </w:r>
    </w:p>
    <w:p>
      <w:r>
        <w:t>Yêu cầu giám định</w:t>
      </w:r>
    </w:p>
    <w:p>
      <w:r>
        <w:t>5</w:t>
      </w:r>
    </w:p>
    <w:p>
      <w:r>
        <w:t>Yêu cầu công chứng ngoài trụ sở của tổ chức hành nghề công chứng; yêu cầu công chúng ngoài ngày, giờ làm việc của tổ chức hành nghề công chứng</w:t>
      </w:r>
    </w:p>
    <w:p>
      <w:r>
        <w:t>5.1</w:t>
      </w:r>
    </w:p>
    <w:p>
      <w:r>
        <w:t>Yêu cầu công chứng ngoài trụ sở</w:t>
      </w:r>
    </w:p>
    <w:p>
      <w:r>
        <w:t>5.2</w:t>
      </w:r>
    </w:p>
    <w:p>
      <w:r>
        <w:t>Yêu cầu công chứng ngoài ngày, giờ làm việc</w:t>
      </w:r>
    </w:p>
    <w:p>
      <w:r>
        <w:t>6</w:t>
      </w:r>
    </w:p>
    <w:p>
      <w:r>
        <w:t>Niêm yết</w:t>
      </w:r>
    </w:p>
    <w:p>
      <w:r>
        <w:t>Niêm yết hồ sơ liên quan đến di sản thừa kế</w:t>
      </w:r>
    </w:p>
    <w:p>
      <w:r>
        <w:t>Điều 3. Hiệu lực thi hành</w:t>
      </w:r>
    </w:p>
    <w:p>
      <w:r>
        <w:t>Quyết định này có hiệu lực thi hành kể từ ngày 04 tháng 4 năm 2025.</w:t>
      </w:r>
    </w:p>
    <w:p>
      <w:r>
        <w:t>Điều 4. Trách nhiệm thi hành</w:t>
      </w:r>
    </w:p>
    <w:p>
      <w:r>
        <w:t>Chánh Văn phòng Ủy ban nhân dân thành phố, Giám đốc Sở Tư pháp, Giám đốc sở, Thủ trưởng cơ quan, ban, ngành thành phố, Chủ tịch Ủy ban nhân dân quận, huyện, Chủ tịch Ủy ban nhân dân xã, phường, thị trấn và cá nhân, tổ chức có liên quan chịu trách nhiệm thi hành Quyết định này./.</w:t>
      </w:r>
    </w:p>
    <w:p>
      <w:r>
        <w:t>Nơi nhận:</w:t>
      </w:r>
    </w:p>
    <w:p>
      <w:r>
        <w:t>- Văn phòng Chính phủ;</w:t>
      </w:r>
    </w:p>
    <w:p>
      <w:r>
        <w:t>- Bộ Tư pháp (Cục kiểm tra VBQPPL);</w:t>
      </w:r>
    </w:p>
    <w:p>
      <w:r>
        <w:t>- TT. TU, TT. HĐND TP;</w:t>
      </w:r>
    </w:p>
    <w:p>
      <w:r>
        <w:t>- CT, PCT UBND TP;</w:t>
      </w:r>
    </w:p>
    <w:p>
      <w:r>
        <w:t>- Sở, ban, ngành TP;</w:t>
      </w:r>
    </w:p>
    <w:p>
      <w:r>
        <w:t>- Hội Công chứng viên TP;</w:t>
      </w:r>
    </w:p>
    <w:p>
      <w:r>
        <w:t>- UBND quận, huyện;</w:t>
      </w:r>
    </w:p>
    <w:p>
      <w:r>
        <w:t>- UBND xã, phường, thị trấn;</w:t>
      </w:r>
    </w:p>
    <w:p>
      <w:r>
        <w:t>- Công báo TP;</w:t>
      </w:r>
    </w:p>
    <w:p>
      <w:r>
        <w:t>- VP UBND TP (2,3);</w:t>
      </w:r>
    </w:p>
    <w:p>
      <w:r>
        <w:t>- Cổng TTĐT TP;</w:t>
      </w:r>
    </w:p>
    <w:p>
      <w:r>
        <w:t>- Lưu: VT, LhT.</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