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hướng dẫn trường hợp có nhà ở thuộc sở hữu của mình nhưng cách xa địa điểm làm việc được hưởng chính sách hỗ trợ về nhà ở xã hội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16/2025/QĐ-UBND</w:t>
      </w:r>
    </w:p>
    <w:p>
      <w:r>
        <w:t>Gia Lai, ngày 28 tháng 7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GIA LAI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Căn cứ Nghị quyết số 201/2025/QH15 ngày 29 tháng 5 năm 2025 của Quốc hội thí điểm một số cơ chế, chính sách đặc thù phát triển nhà ở xã hội;</w:t>
      </w:r>
    </w:p>
    <w:p>
      <w:r>
        <w:t>Theo đề nghị của Giám đốc Sở Xây dựng tại Tờ trình số 35/TTr-SXD ngày 25 tháng 7 năm 2025;</w:t>
      </w:r>
    </w:p>
    <w:p>
      <w:r>
        <w:t>Ủy ban nhân dân ban hành Quyết định quy định chi tiết về trường hợp có nhà ở thuộc sở hữu của mình nhưng cách xa địa điểm làm việc được hưởng chính sách hỗ trợ về nhà ở xã hội trên địa bàn tỉnh như sau:</w:t>
      </w:r>
    </w:p>
    <w:p>
      <w:r>
        <w:t>Điều 1. Phạm vi điều chỉnh</w:t>
      </w:r>
    </w:p>
    <w:p>
      <w:r>
        <w:t>1. Quyết định này quy định chi tiết về trường hợp có nhà ở thuộc sở hữu của mình nhưng cách xa địa điểm làm việc được hưởng chính sách hỗ trợ về nhà ở xã hội trên địa bàn tỉnh Gia Lai theo quy định tại khoản 2 Điều 9 của Nghị quyết số 201/2025/QH15 ngày 29 tháng 5 năm 2025 của Quốc hội thí điểm một số cơ chế, chính sách đặc thù phát triển nhà ở xã hội.</w:t>
      </w:r>
    </w:p>
    <w:p>
      <w:r>
        <w:t>2. Những nội dung không quy định cụ thể trong Quyết định này sẽ được thực hiện theo quy định của pháp luật hiện hành có liên quan.</w:t>
      </w:r>
    </w:p>
    <w:p>
      <w:r>
        <w:t>Điều 2. Đối tượng áp dụng</w:t>
      </w:r>
    </w:p>
    <w:p>
      <w:r>
        <w:t>1. Đối tượng quy định tại khoản 6, 7, 8 Điều 76 Luật Nhà ở số 27/2023/QH15, cụ thể như sau:</w:t>
      </w:r>
    </w:p>
    <w:p>
      <w:r>
        <w:t>a) Công nhân, người lao động đang làm việc tại doanh nghiệp, hợp tác xã, liên hiệp hợp tác xã trong và ngoài khu công nghiệp.</w:t>
      </w:r>
    </w:p>
    <w:p>
      <w:r>
        <w:t>b)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c) Cán bộ, công chức, viên chức theo quy định của pháp luật về cán bộ, công chức, viên chức.</w:t>
      </w:r>
    </w:p>
    <w:p>
      <w:r>
        <w:t>2. Cơ quan, đơn vị, doanh nghiệp, tổ chức, cá nhân liên quan đến phát triển, quản lý, sử dụng, sở hữu nhà ở xã hội.</w:t>
      </w:r>
    </w:p>
    <w:p>
      <w:r>
        <w:t>Điều 3. Điều kiện về khoảng cách được mua, thuê mua nhà ở xã hội</w:t>
      </w:r>
    </w:p>
    <w:p>
      <w:r>
        <w:t>Đối tượng quy định tại khoản 1 Điều 2 của Quyết định này chưa được hưởng chính sách về nhà ở xã hội và đảm bảo khoảng cách từ nhà ở thuộc sở hữu của mình đến nơi công tác có bán kính từ 30km trở lên thì được mua, thuê mua nhà ở xã hội.</w:t>
      </w:r>
    </w:p>
    <w:p>
      <w:r>
        <w:t>Điều 4. Trách nhiệm của cơ quan, tổ chức có liên quan</w:t>
      </w:r>
    </w:p>
    <w:p>
      <w:r>
        <w:t>1. Sở Xây dựng hướng dẫn, kiểm tra điều kiện được mua, thuê mua nhà ở xã hội theo quy định tại Điều 3 Quyết định này và pháp luật có liên quan.</w:t>
      </w:r>
    </w:p>
    <w:p>
      <w:r>
        <w:t>2. Ủy ban nhân dân cấp xã nơi đối tượng đăng ký thường trú thực hiện xác nhận khoảng cách quy định tại Điều 3 Quyết định này.</w:t>
      </w:r>
    </w:p>
    <w:p>
      <w:r>
        <w:t>3. Chủ đầu tư dự án nhà ở xã hội chịu trách nhiệm kiểm tra, rà soát đảm bảo điều kiện được mua, thuê mua nhà ở theo quy định tại Điều 3 Quyết định này.</w:t>
      </w:r>
    </w:p>
    <w:p>
      <w:r>
        <w:t>Điều 5. Điều khoản thi hành</w:t>
      </w:r>
    </w:p>
    <w:p>
      <w:r>
        <w:t>1. Quyết định này có hiệu lực kể từ ngày 08 tháng 8 năm 2025.</w:t>
      </w:r>
    </w:p>
    <w:p>
      <w:r>
        <w:t>2. Chánh Văn phòng Ủy ban nhân dân tỉnh; Giám đốc các Sở: Xây dựng, Tài chính, Nông nghiệp và Môi trường; Trưởng ban Ban Quản lý Khu kinh tế tỉnh; Thủ trưởng các sở, ban, ngành liên quan; Chủ tịch Ủy ban nhân dân cấp xã và các tổ chức, cá nhân có liên quan chịu trách nhiệm thi hành Quyết định này./.</w:t>
      </w:r>
    </w:p>
    <w:p>
      <w:r>
        <w:t>Nơi nhận:</w:t>
      </w:r>
    </w:p>
    <w:p>
      <w:r>
        <w:t>- Như Điều 5;</w:t>
      </w:r>
    </w:p>
    <w:p>
      <w:r>
        <w:t>- Bộ Xây dựng;</w:t>
      </w:r>
    </w:p>
    <w:p>
      <w:r>
        <w:t>- Cục KTVB&amp;QLXLVPHC - Bộ Tư pháp;</w:t>
      </w:r>
    </w:p>
    <w:p>
      <w:r>
        <w:t>- TTTU, TTHĐND tỉnh;</w:t>
      </w:r>
    </w:p>
    <w:p>
      <w:r>
        <w:t>- Đoàn ĐBQH tỉnh;</w:t>
      </w:r>
    </w:p>
    <w:p>
      <w:r>
        <w:t>- UBMTTQ Việt Nam tỉnh;</w:t>
      </w:r>
    </w:p>
    <w:p>
      <w:r>
        <w:t>- CT và các PCT UBND tỉnh;</w:t>
      </w:r>
    </w:p>
    <w:p>
      <w:r>
        <w:t>- Sở Tư pháp;</w:t>
      </w:r>
    </w:p>
    <w:p>
      <w:r>
        <w:t>- TTPVHCC tỉnh;</w:t>
      </w:r>
    </w:p>
    <w:p>
      <w:r>
        <w:t>- LĐ+CV VP UBND tỉnh;</w:t>
      </w:r>
    </w:p>
    <w:p>
      <w:r>
        <w:t>- Lưu: VT, X5.</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