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Quy định phân công, phân cấp thẩm định Báo cáo nghiên cứu khả thi, Báo cáo kinh tế - kỹ thuật, thiết kế triển khai sau thiết kế cơ sở của dự án đầu tư xây dựng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16/2023/QĐ-UBND</w:t>
      </w:r>
    </w:p>
    <w:p>
      <w:r>
        <w:t>Điện Biên, ngày 19 tháng 9 năm 2023</w:t>
      </w:r>
    </w:p>
    <w:p>
      <w:r>
        <w:t>QUYẾT ĐỊNH</w:t>
      </w:r>
    </w:p>
    <w:p>
      <w:r>
        <w:t>SỬA ĐỔI, BỔ SUNG MỘT SỐ ĐIỀU CỦA QUY ĐỊNH PHÂN CÔNG, PHÂN CẤP THẨM ĐỊNH BÁO CÁO NGHIÊN CỨU KHẢ THI, BÁO CÁO KINH TẾ - KỸ THUẬT, THIẾT KẾ TRIỂN KHAI SAU THIẾT KẾ CƠ SỞ CỦA DỰ ÁN ĐẦU TƯ XÂY DỰNG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4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 Luật Đầu tư công ngày 13 tháng 6 năm 2019; Luật đầu tư theo phương thức đối tác công tư ngày 18 tháng 6 năm 2020;</w:t>
      </w:r>
    </w:p>
    <w:p>
      <w:r>
        <w:t>Căn cứ Nghị định số 15/2021/NĐ-CP ngày 03 tháng 3 năm 2021 của Chính phủ về quy định chi tiết một số nội dung về quản lý dự án đầu tư xây dựng; Nghị định số 10/2021/NĐ-CP ngày 09 tháng 02 năm 2021 của Chính phủ về quản lý chi phí đầu tư xây dựng; Nghị định số 35/2023/NĐ-CP ngày 20 tháng 6 năm 2023 của Chính phủ về việc Sửa đổi, bổ sung một số điều của các Nghị định thuộc lĩnh vực quản lý nhà nước của Bộ Xây dựng;</w:t>
      </w:r>
    </w:p>
    <w:p>
      <w:r>
        <w:t>Theo đề nghị của Giám đốc Sở Xây dựng.</w:t>
      </w:r>
    </w:p>
    <w:p>
      <w:r>
        <w:t>QUYẾT ĐỊNH:</w:t>
      </w:r>
    </w:p>
    <w:p>
      <w:r>
        <w:t>Điều 1.    Sửa đổi, bổ sung một số điều của Quy định về phân công, phân cấp thẩm định Báo cáo nghiên cứu khả thi, Báo cáo kinh tế - kỹ thuật, thiết kế triển khai sau thiết kế cơ sở của dự án đầu tư xây dựng trên địa bàn tỉnh Điện Biên ban hành kèm theo Quyết định số 58/2022/QĐ-UBND ngày 26 tháng 12 năm 2022 của Ủy ban nhân dân tỉnh Điện Biên.</w:t>
      </w:r>
    </w:p>
    <w:p>
      <w:r>
        <w:t>1. Sửa đổi, bổ sung một số khoản, điểm của Điều 5 như sau:</w:t>
      </w:r>
    </w:p>
    <w:p>
      <w:r>
        <w:t>a) Sửa đổi khoản 1 như sau:</w:t>
      </w:r>
    </w:p>
    <w:p>
      <w:r>
        <w:t>‘‘1. Cơ quan chuyên môn về xây dựng cấp tỉnh:</w:t>
      </w:r>
    </w:p>
    <w:p>
      <w:r>
        <w:t>Tổ chức thẩm định đối với các dự án, trừ dự án thuộc thẩm quyền thẩm định củ cơ quan chuyên môn về xây dựng thuộc Bộ quản lý công trình xây dựng chuyên ngành và các dự án đã phân cấp cho Cơ quan chuyên môn về xây dựng cấp huyện tại khoản 2 Điều này, cụ thể như sau:</w:t>
      </w:r>
    </w:p>
    <w:p>
      <w:r>
        <w:t>a) Dự án sử dụng vốn đầu tư công;</w:t>
      </w:r>
    </w:p>
    <w:p>
      <w:r>
        <w:t>b) Dự án PPP;</w:t>
      </w:r>
    </w:p>
    <w:p>
      <w:r>
        <w:t>c) Dự án đầu tư xây dựng có quy mô nhóm B hoặc có công trình ảnh hưởng lớn đến an toàn, lợi ích cộng đồng sử dụng vốn nhà nước ngoài đầu tư công;</w:t>
      </w:r>
    </w:p>
    <w:p>
      <w:r>
        <w:t>d) Dự án đầu tư xây dựng có quy mô lớn hoặc có công trình ảnh hưởng lớn đến an toàn, lợi ích cộng đồng sử dụng vốn khác’’.</w:t>
      </w:r>
    </w:p>
    <w:p>
      <w:r>
        <w:t>b) Sửa đổi điểm b khoản 2 như sau:</w:t>
      </w:r>
    </w:p>
    <w:p>
      <w:r>
        <w:t>‘‘b) Dự án đầu tư xây dựng công trình dân dụng và công nghiệp (trừ công trình năng lượng và công trình thuộc thẩm quyền cơ quan chuyên môn về xây dựng cấp Bộ quản lý đã phân cấp về cho cơ quan chuyên môn cấp tỉnh) có ảnh hưởng lớn đến an toàn, lợi ích cộng đồng sử dụng nguồn vốn khác có quy mô từ nhóm B, C và cấp công trình từ cấp II trở xuống được xây dựng trong phạm vi địa bàn quản lý’’.</w:t>
      </w:r>
    </w:p>
    <w:p>
      <w:r>
        <w:t>c) Bổ sung khoản 4 vào sau khoản 3 như sau:</w:t>
      </w:r>
    </w:p>
    <w:p>
      <w:r>
        <w:t>‘‘4. Trường hợp điều chỉnh Báo cáo kinh tế - kỹ thuật thuộc phạm vi quy định tại Điều 61 Luật Xây dựng được bổ sung khoản 18 Điều 1 Luật Sửa đổi, bổ sung một số điều của Luật Xây dựng ngày 17 tháng 6 năm 2020 và khoản 2 Điều 19 Nghị định số 15/2021/NĐ-CP (không thuộc trường hợp quy định tại điểm a khoản 8 Điều 12 Nghị định số 35/2023/NĐ-CP), sau khi được người quyết định đầu tư cho phép điều chỉnh dự án, chủ đầu tư thực hiện thẩm định và phê duyệt các nội dung điều chỉnh’’.</w:t>
      </w:r>
    </w:p>
    <w:p>
      <w:r>
        <w:t>2. Sửa đổi một số khoản, điểm của Điều 6 như sau:</w:t>
      </w:r>
    </w:p>
    <w:p>
      <w:r>
        <w:t>a) Sửa đổi điểm d khoản 1 như sau:</w:t>
      </w:r>
    </w:p>
    <w:p>
      <w:r>
        <w:t>‘‘d) Công trình xây dựng ảnh hưởng lớn đến an toàn, lợi ích cộng đồng sử dụng vốn khác được xây dựng tại khu vực không có quy hoạch đô thị, quy hoạch xây dựng khu chức năng hoặc quy hoạch chi tiết xây dựng điểm dân cư nông thôn”.</w:t>
      </w:r>
    </w:p>
    <w:p>
      <w:r>
        <w:t>b) Sửa đổi Điểm b khoản 2 như sau:</w:t>
      </w:r>
    </w:p>
    <w:p>
      <w:r>
        <w:t>‘‘b) Công trình xây dựng dân dụng và công nghiệp (trừ công trình năng lượng và công trình thuộc thẩm quyền cơ quan chuyên môn về xây dựng cấp Bộ quản lý đã phân cấp về cho cơ quan chuyên môn cấp tỉnh) có ảnh hưởng lớn đến an toàn, lợi ích cộng đồng sử dụng nguồn vốn khác được xây dựng tại khu vực không có quy hoạch đô thị, quy hoạch xây dựng khu chức năng hoặc quy hoạch chi tiết xây dựng điểm dân cư nông thôn trong phạm vi địa bàn quản lý’’.</w:t>
      </w:r>
    </w:p>
    <w:p>
      <w:r>
        <w:t>Điều 2.     Điều khoản thi hành</w:t>
      </w:r>
    </w:p>
    <w:p>
      <w:r>
        <w:t>1. Quyết định này có hiệu lực thi hành kể từ ngày 28 tháng 9 năm 2023.</w:t>
      </w:r>
    </w:p>
    <w:p>
      <w:r>
        <w:t>2. Chánh Văn phòng Ủy ban nhân dân tỉnh, Giám đốc các Sở: Xây dựng, Giao thông vận tải, Nông nghiệp và Phát triển nông thôn, Công Thương; Chủ tịch Ủy ban nhân dân các huyện, thị xã, thành phố và các cơ quan, tổ chức,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