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về giá tiêu thụ nước sạch sinh hoạt do Công ty Cổ phần Cấp nước và Vệ sinh môi trường nông thôn Hậu Giang cung cấp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16/2023/QĐ-UBND</w:t>
      </w:r>
    </w:p>
    <w:p>
      <w:r>
        <w:t>Hậu Giang, ngày 30 tháng 6 năm 2023</w:t>
      </w:r>
    </w:p>
    <w:p>
      <w:r>
        <w:t>QUYẾT ĐỊNH</w:t>
      </w:r>
    </w:p>
    <w:p>
      <w:r>
        <w:t>QUY ĐỊNH VỀ GIÁ TIÊU THỤ NƯỚC SẠCH SINH HOẠT DO CÔNG TY CỔ PHẦN CẤP NƯỚC VÀ VỆ SINH MÔI TRƯỜNG NÔNG THÔN HẬU GIANG CUNG CẤP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117/2007/NĐ-CP ngày 11 tháng 7 năm 2007 của Chính phủ về sản xuất, cung cấp và tiêu thụ nước sạch;</w:t>
      </w:r>
    </w:p>
    <w:p>
      <w:r>
        <w:t>Căn cứ Nghị định số 124/2011/NĐ-CP ngày 28 tháng 12 năm 2011 của Chính phủ sửa đổi, bổ sung một số điều Nghị định số 117/2007/NĐ-CP ngày 11 tháng 7 năm 2007 của Chính phủ về sản xuất, cung cấp và tiêu thụ nước sạch;</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01/2008/TT-BXD ngày 02 tháng 01 năm 2008 của Bộ trưởng Bộ Xây dựng hướng dẫn thực hiện một số nội dung của Nghị định số 117/2007/NĐ-CP ngày 11 tháng 7 năm 2007 của Chính phủ về sản xuất, cung cấp và tiêu thụ nước sạch;</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w:t>
      </w:r>
    </w:p>
    <w:p>
      <w:r>
        <w:t>QUYẾT ĐỊNH:</w:t>
      </w:r>
    </w:p>
    <w:p>
      <w:r>
        <w:t>Điều 1. Phạm vi điều chỉnh</w:t>
      </w:r>
    </w:p>
    <w:p>
      <w:r>
        <w:t>Quyết định này quy định về giá tiêu thụ nước sạch sinh hoạt do Công ty Cổ phần Cấp nước và Vệ sinh môi trường nông thôn Hậu Giang cung cấp trên địa bàn tỉnh Hậu Giang.</w:t>
      </w:r>
    </w:p>
    <w:p>
      <w:r>
        <w:t>Điều 2. Đối tượng áp dụng</w:t>
      </w:r>
    </w:p>
    <w:p>
      <w:r>
        <w:t>1. Các tổ chức, cá nhân (người Việt Nam hoặc người nước ngoài) trực tiếp sử dụng nước sạch sinh hoạt do Công ty Cổ phần Cấp nước và Vệ sinh môi trường nông thôn Hậu Giang cung cấp nước sạch cho mục đích sinh hoạt trên địa bàn tỉnh Hậu Giang.</w:t>
      </w:r>
    </w:p>
    <w:p>
      <w:r>
        <w:t>2. Công ty Cổ phần Cấp nước và Vệ sinh môi trường nông thôn Hậu Giang và các cơ quan, tổ chức, cá nhân khác có liên quan.</w:t>
      </w:r>
    </w:p>
    <w:p>
      <w:r>
        <w:t>Điều 3. Giá tiêu thụ nước sạch</w:t>
      </w:r>
    </w:p>
    <w:p>
      <w:r>
        <w:t>STT</w:t>
      </w:r>
    </w:p>
    <w:p>
      <w:r>
        <w:t>Nhóm khách hàng sử dụng nước sạch cho mục đích sinh hoạt</w:t>
      </w:r>
    </w:p>
    <w:p>
      <w:r>
        <w:t>Lượng nước sạch sử dụng/tháng</w:t>
      </w:r>
    </w:p>
    <w:p>
      <w:r>
        <w:t>Đơn giá</w:t>
      </w:r>
    </w:p>
    <w:p>
      <w:r>
        <w:t>(đồng/m 3 )</w:t>
      </w:r>
    </w:p>
    <w:p>
      <w:r>
        <w:t>Mức (m 3 /đồng hồ/tháng)</w:t>
      </w:r>
    </w:p>
    <w:p>
      <w:r>
        <w:t>Ký hiệu</w:t>
      </w:r>
    </w:p>
    <w:p>
      <w:r>
        <w:t>Nhóm 1</w:t>
      </w:r>
    </w:p>
    <w:p>
      <w:r>
        <w:t>Hộ dân cư</w:t>
      </w:r>
    </w:p>
    <w:p>
      <w:r>
        <w:t>Từ 1m 3  - 10m 3 /đồng hồ/tháng</w:t>
      </w:r>
    </w:p>
    <w:p>
      <w:r>
        <w:t>SH1</w:t>
      </w:r>
    </w:p>
    <w:p>
      <w:r>
        <w:t>6.800</w:t>
      </w:r>
    </w:p>
    <w:p>
      <w:r>
        <w:t>Từ trên 10m 3  - 20m 3 /đồng hồ/tháng</w:t>
      </w:r>
    </w:p>
    <w:p>
      <w:r>
        <w:t>SH2</w:t>
      </w:r>
    </w:p>
    <w:p>
      <w:r>
        <w:t>7.800</w:t>
      </w:r>
    </w:p>
    <w:p>
      <w:r>
        <w:t>Từ trên 20m 3  - 30m 3 /đồng hồ/tháng</w:t>
      </w:r>
    </w:p>
    <w:p>
      <w:r>
        <w:t>SH3</w:t>
      </w:r>
    </w:p>
    <w:p>
      <w:r>
        <w:t>10.000</w:t>
      </w:r>
    </w:p>
    <w:p>
      <w:r>
        <w:t>Trên 30m 3 /đồng hồ/tháng</w:t>
      </w:r>
    </w:p>
    <w:p>
      <w:r>
        <w:t>SH4</w:t>
      </w:r>
    </w:p>
    <w:p>
      <w:r>
        <w:t>10.700</w:t>
      </w:r>
    </w:p>
    <w:p>
      <w:r>
        <w:t>Nhóm 2</w:t>
      </w:r>
    </w:p>
    <w:p>
      <w:r>
        <w:t>Cơ quan hành chính; đơn vị sự nghiệp công lập; trường học, bệnh viện, cơ sở khám, chữa bệnh (công lập và tư nhân); phục vụ mục đích công cộng (phi lợi nhuận)</w:t>
      </w:r>
    </w:p>
    <w:p>
      <w:r>
        <w:t>Theo thực tế sử dụng</w:t>
      </w:r>
    </w:p>
    <w:p>
      <w:r>
        <w:t>HCSN</w:t>
      </w:r>
    </w:p>
    <w:p>
      <w:r>
        <w:t>9.600</w:t>
      </w:r>
    </w:p>
    <w:p>
      <w:r>
        <w:t>Nhóm 3</w:t>
      </w:r>
    </w:p>
    <w:p>
      <w:r>
        <w:t>Tổ chức, cá nhân sản xuất vật chất</w:t>
      </w:r>
    </w:p>
    <w:p>
      <w:r>
        <w:t>Theo thực tế sử dụng</w:t>
      </w:r>
    </w:p>
    <w:p>
      <w:r>
        <w:t>SX</w:t>
      </w:r>
    </w:p>
    <w:p>
      <w:r>
        <w:t>10.000</w:t>
      </w:r>
    </w:p>
    <w:p>
      <w:r>
        <w:t>Nhóm 4</w:t>
      </w:r>
    </w:p>
    <w:p>
      <w:r>
        <w:t>Tổ chức, cá nhân kinh doanh, dịch vụ</w:t>
      </w:r>
    </w:p>
    <w:p>
      <w:r>
        <w:t>Theo thực tế sử dụng</w:t>
      </w:r>
    </w:p>
    <w:p>
      <w:r>
        <w:t>KD</w:t>
      </w:r>
    </w:p>
    <w:p>
      <w:r>
        <w:t>12.000</w:t>
      </w:r>
    </w:p>
    <w:p>
      <w:r>
        <w:t>Giá trên bao gồm chi phí dịch vụ môi trường rừng; chưa bao gồm thuế giá trị gia tăng và phí bảo vệ môi trường đối với nước thải sinh hoạt.</w:t>
      </w:r>
    </w:p>
    <w:p>
      <w:r>
        <w:t>Điều 4.  Quyết định này có hiệu lực từ ngày 10 tháng 7 năm 2023 và thay thế Quyết định số 44/2020/QĐ-UBND ngày 31 tháng 12 năm 2020 của Ủy ban nhân dân tỉnh Hậu Giang quy định giá tiêu thụ nước sạch sinh hoạt nông thôn do Công ty Cổ phần Cấp nước và Vệ sinh môi trường nông thôn Hậu Giang cung cấp trên địa bàn tỉnh Hậu Giang.</w:t>
      </w:r>
    </w:p>
    <w:p>
      <w:r>
        <w:t>Điều 5.  Chánh Văn phòng Ủy ban nhân dân tỉnh, Giám đốc Sở Tài chính, Cục trưởng Cục Thuế tỉnh, Giám đốc Công ty Cổ phần Cấp nước và Vệ sinh môi trường nông thôn Hậu Giang; Thủ trưởng các sở, ban, ngành tỉnh; Chủ tịch Ủy ban nhân dân huyện, thị xã, thành phố; các tổ chức, cá nhân có liên quan chịu trách nhiệm thi hành Quyết định này./.</w:t>
      </w:r>
    </w:p>
    <w:p>
      <w:r>
        <w:t>Nơi nhận:</w:t>
      </w:r>
    </w:p>
    <w:p>
      <w:r>
        <w:t>- VP. Chính phủ (HN - TP.HCM);</w:t>
      </w:r>
    </w:p>
    <w:p>
      <w:r>
        <w:t>- Bộ Tư pháp (Cục Kiểm tra văn bản QPPL);</w:t>
      </w:r>
    </w:p>
    <w:p>
      <w:r>
        <w:t>- Bộ Tài chính;</w:t>
      </w:r>
    </w:p>
    <w:p>
      <w:r>
        <w:t>- Bộ Xây dựng;</w:t>
      </w:r>
    </w:p>
    <w:p>
      <w:r>
        <w:t>- Bộ Nông nghiệp và Phát triển nông thôn;</w:t>
      </w:r>
    </w:p>
    <w:p>
      <w:r>
        <w:t>- Tổng cục Thuế;</w:t>
      </w:r>
    </w:p>
    <w:p>
      <w:r>
        <w:t>- TT: TU, HĐND, UBND tỉnh;</w:t>
      </w:r>
    </w:p>
    <w:p>
      <w:r>
        <w:t>- Các cơ quan tham mưu, giúp việc Tỉnh ủy;</w:t>
      </w:r>
    </w:p>
    <w:p>
      <w:r>
        <w:t>- VP. ĐĐBQH và HĐND tỉnh;</w:t>
      </w:r>
    </w:p>
    <w:p>
      <w:r>
        <w:t>- UBMTTQVN và các đoàn thể tỉnh;</w:t>
      </w:r>
    </w:p>
    <w:p>
      <w:r>
        <w:t>- Như Điều 5;</w:t>
      </w:r>
    </w:p>
    <w:p>
      <w:r>
        <w:t>- Cơ quan Báo, Đài tỉnh;</w:t>
      </w:r>
    </w:p>
    <w:p>
      <w:r>
        <w:t>- Công báo tỉnh;</w:t>
      </w:r>
    </w:p>
    <w:p>
      <w:r>
        <w:t>- Cổng Thông tin điện tử tỉnh;</w:t>
      </w:r>
    </w:p>
    <w:p>
      <w:r>
        <w:t>- Lưu: VT, NCTH.TM</w:t>
      </w:r>
    </w:p>
    <w:p>
      <w:r>
        <w:t>E:\11.VBQPPL\23.VBQPPL\QDUB NSVSMT.23-STC\Ban hanh QĐ NSVSMT</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