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157/QĐ-UBND năm 2024 phê duyệt quy trình nội bộ giải quyết các thủ tục hành chính theo cơ chế một cửa, một cửa liên thông trong lĩnh vực đất đai, lĩnh vực đăng ký giao dịch đảm bảo thuộc phạm vi chức năng quản lý của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157 /QĐ-UBND</w:t>
      </w:r>
    </w:p>
    <w:p>
      <w:r>
        <w:t>Quảng  Trị, ngày  19  tháng  01  năm 2024</w:t>
      </w:r>
    </w:p>
    <w:p>
      <w:r>
        <w:t>QUYẾT ĐỊNH</w:t>
      </w:r>
    </w:p>
    <w:p>
      <w:r>
        <w:t>PHÊ DUYỆT QUY TRÌNH NỘI BỘ GIẢI QUYẾT CÁC THỦ TỤC HÀNH CHÍNH THEO CƠ CHẾ MỘT CỬA, MỘT CỬA LIÊN THÔNG TRONG LĨNH VỰC ĐẤT ĐAI, LĨNH VỰC ĐĂNG KÝ GIAO DỊCH ĐẢM BẢO THUỘC PHẠM VI CHỨC NĂNG QUẢN LÝ CỦA SỞ TÀI NGUYÊN VÀ MÔI TRƯỜNG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 Nghị định số  1 07/20218NĐ-CP ngày 06/12/2021 của Chính phủ sửa đổi, bổ sung một số điều của Nghị định số 6 1 /2018/NĐ-CP ngày 23/4/82018;</w:t>
      </w:r>
    </w:p>
    <w:p>
      <w:r>
        <w:t>Căn cứ Quyết định số 156/ Q Đ-UBND ngày 19/01/2024 của UBND tỉnh công  bố  danh mục thủ tục hành chính lĩnh vực đất đai, lĩnh vực đăng ký giao dịch đảm bảo thuộc phạm vi chức năng quản lý của Sở Tài nguyên và Môi trường  tỉnh   Quảng Trị;</w:t>
      </w:r>
    </w:p>
    <w:p>
      <w:r>
        <w:t>Theo đề nghị của Chánh Văn phòng UBND tỉnh và của Giám đốc S ở  Tài nguyên và Môi trường tại Tờ trình số 168/TTr-STNMT ngày 12/01/2024.</w:t>
      </w:r>
    </w:p>
    <w:p>
      <w:r>
        <w:t>QUYẾT ĐỊNH:</w:t>
      </w:r>
    </w:p>
    <w:p>
      <w:r>
        <w:t>Điều 1.  Phê duyệt kèm theo quyết định quy trình nội bộ giải quyết các thủ tục hành chính theo cơ chế một cửa, một cửa liên thông trong lĩnh vực đất đai, lĩnh vực đăng ký giao dịch đảm bảo thuộc phạm vi chức năng quản lý nhà nước của Sở Tài nguyên và Môi trường tỉnh Quảng Trị.</w:t>
      </w:r>
    </w:p>
    <w:p>
      <w:r>
        <w:t>Điều 2.  Giao Văn phòng UBND tỉnh phối hợp với Sở Tài nguyên và Môi trường và các cơ quan đơn vị liên quan căn cứ quyết định này xây dựng quy trình điện tử trên Hệ thống thông tin giải quyết thủ tục hành chính của tỉnh.</w:t>
      </w:r>
    </w:p>
    <w:p>
      <w:r>
        <w:t>Điều 3.  Quyết định này có hiệu lực kể từ ngày ký ban hành.</w:t>
      </w:r>
    </w:p>
    <w:p>
      <w:r>
        <w:t>Chánh Văn phòng UBND tỉnh, Giám đốc các Sở: Tài nguyên và Môi trường, Xây dựng, Nông nghiệp và Phát triển nông thôn; Trưởng ban quản lý Khu kinh tế tỉnh; Cục trưởng Cục thuế tỉnh; Chủ tịch UBND các huyện, thành phố, thị xã; Chủ tịch UBND xã, phường thị trấn và các cơ quan, đơn vị liên quan  chịu trách nhiệm thi hành Quyết định này./.</w:t>
      </w:r>
    </w:p>
    <w:p>
      <w:r>
        <w:t>Nơi nhận:</w:t>
      </w:r>
    </w:p>
    <w:p>
      <w:r>
        <w:t>-  Như Điều 3;</w:t>
      </w:r>
    </w:p>
    <w:p>
      <w:r>
        <w:t>- Chủ tịch UBND tỉnh;</w:t>
      </w:r>
    </w:p>
    <w:p>
      <w:r>
        <w:t>- Trung tâm phục vụ HCC tỉnh;</w:t>
      </w:r>
    </w:p>
    <w:p>
      <w:r>
        <w:t>- Lưu: VT, NC (Tr,Y) .</w:t>
      </w:r>
    </w:p>
    <w:p>
      <w:r>
        <w:t>KT.CHỦ TỊCH</w:t>
      </w:r>
    </w:p>
    <w:p>
      <w:r>
        <w:t>PHÓ CHỦ TỊCH</w:t>
      </w:r>
    </w:p>
    <w:p>
      <w:r>
        <w:t>Hà Sỹ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