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1510/QĐ-TTg năm 2024 về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1510/QĐ-TTg</w:t>
      </w:r>
    </w:p>
    <w:p>
      <w:r>
        <w:t>Hà Nội, ngày 04 tháng 12 năm 2024</w:t>
      </w:r>
    </w:p>
    <w:p>
      <w:r>
        <w:t>QUYẾT ĐỊNH</w:t>
      </w:r>
    </w:p>
    <w:p>
      <w:r>
        <w:t>VỀ VIỆC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Các tổ chức tín dụng ngày 18 tháng 01 năm 2024;</w:t>
      </w:r>
    </w:p>
    <w:p>
      <w:r>
        <w:t>Căn cứ Nghị quyết số 143/NQ-CP ngày 17 tháng 9 nắm 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p>
    <w:p>
      <w:r>
        <w:t>Theo đề nghị của Ngân hàng Nhà nước Việt Nam (sau đây gọi tắt là Ngân hàng Nhà nước) tại Tờ trình số 148/TTr-NHNN ngày 23 tháng 10 năm 2024 và Tờ trình số 156/TTr-NHNN ngày 11 tháng 11 năm 2024.</w:t>
      </w:r>
    </w:p>
    <w:p>
      <w:r>
        <w:t>QUYẾT ĐỊNH:</w:t>
      </w:r>
    </w:p>
    <w:p>
      <w:r>
        <w:t>Điều 1.  Quyết định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ngập lụt, lũ, sạt lở đất sau bão số 3 (sau đây gọi chung là bão số 3) như sau:</w:t>
      </w:r>
    </w:p>
    <w:p>
      <w:r>
        <w:t>I. VỀ PHÂN LOẠI TÀI SẢN CÓ</w:t>
      </w:r>
    </w:p>
    <w:p>
      <w:r>
        <w:t>1. Tổ chức tín dụng, chi nhánh ngân hàng nước ngoài được giữ nguyên nhóm nợ đối với khoản nợ có số dư nợ gốc, lãi đã được cơ cấu lại thời hạn trả nợ theo quy định của Ngân hàng Nhà nước về việc tổ chức tín dụng, chi nhánh ngân hàng nước ngoài cơ cấu lại thời hạn trả nợ đối với khách hàng gặp khó khăn do ảnh hưởng, thiệt hại của bão số 3 như nhóm nợ đã được phân loại theo quy định của Ngân hàng Nhà nước về phân loại tài sản có trong hoạt động của tổ chức tín dụng, chi nhánh ngân hàng nước ngoài tại thời điểm gần nhất trước ngày 07 tháng 9 năm 2024 trong thời gian cơ cấu lại thời hạn trả nợ.</w:t>
      </w:r>
    </w:p>
    <w:p>
      <w:r>
        <w:t>2. Khoản nợ được giữ nguyên nhóm nợ theo Mục I.1 còn trong hạn theo thời hạn cơ cấu lại, tổ chức tín dụng, chi nhánh ngân hàng nước ngoài không phải điều chỉnh, phân loại lại vào nhóm nợ có mức độ rủi ro cao hơn theo quy định của Ngân hàng Nhà nước về phân loại tài sản có trong hoạt động của tổ chức tín dụng, chi nhánh ngân hàng nước ngoài.</w:t>
      </w:r>
    </w:p>
    <w:p>
      <w:r>
        <w:t>3. Khoản nợ được giữ nguyên nhóm nợ theo Mục I.1 quá hạn theo thời hạn cơ cấu lại mà không được tiếp tục cơ cấu lại thời hạn trả nợ hoặc không còn số dư nợ được cơ cấu lại thời hạn trả nợ theo quy định của Ngân hàng Nhà nước về việc tổ chức tín dụng, chi nhánh ngân hàng nước ngoài cơ cấu lại thời hạn trả nợ đối với khách hàng gặp khó khăn do ảnh hưởng, thiệt hại của bão số 3 thì tổ chức tín dụng, chi nhánh ngân hàng nước ngoài phải thực hiện phân loại nợ theo quy định của Ngân hàng Nhà nước về phân loại tài sản có trong hoạt động của tổ chức tín dụng, chi nhánh ngân hàng nước ngoài.</w:t>
      </w:r>
    </w:p>
    <w:p>
      <w:r>
        <w:t>II. VỀ MỨC TRÍCH LẬP DỰ PHÒNG RỦI RO, PHƯƠNG PHÁP TRÍCH LẬP DỰ PHÒNG RỦI RO</w:t>
      </w:r>
    </w:p>
    <w:p>
      <w:r>
        <w:t>1. Tổ chức tín dụng, chi nhánh ngân hàng nước ngoài thực hiện trích lập dự phòng cụ thể đối với khách hàng có khoản nợ được giữ nguyên nhóm nợ theo Mục I.1 như sau:</w:t>
      </w:r>
    </w:p>
    <w:p>
      <w:r>
        <w:t>a) Căn cứ quy định của Chính phủ về mức trích, phương pháp trích lập dự phòng rủi ro và việc sử dụng dự phòng để xử lý rủi ro trong hoạt động của tổ chức tín dụng, chi nhánh ngân hàng nước ngoài, tổ chức tín dụng, chi nhánh ngân hàng nước ngoài thực hiện trích lập số tiền dự phòng cụ thể đối với toàn bộ dư nợ của khách hàng theo kết quả phân loại nợ theo Mục I đối với khoản nợ được giữ nguyên nhóm nợ và theo kết quả phân loại nợ đối với dư nợ còn lại của khách hàng theo quy định của Ngân hàng Nhà nước về phân loại tài sản có trong hoạt động của tổ chức tín dụng, chi nhánh ngân hàng nước ngoài.</w:t>
      </w:r>
    </w:p>
    <w:p>
      <w:r>
        <w:t>b) Căn cứ quy định của Chính phủ về mức trích, phương pháp trích lập dự phòng rủi ro và việc sử dụng dự phòng để xử lý rủi ro trong hoạt động của tổ chức tín dụng, chi nhánh ngân hàng nước ngoài, tổ chức tín dụng, chi nhánh ngân hàng nước ngoài xác định số tiền dự phòng cụ thể phải trích đối với toàn bộ dư nợ của khách hàng theo kết quả phân loại nợ theo quy định của Ngân hàng Nhà nước về phân loại tài sản có trong hoạt động của tổ chức tín dụng, chi nhánh ngân hàng nước ngoài mà không áp dụng giữ nguyên nhóm nợ theo Mục I.</w:t>
      </w:r>
    </w:p>
    <w:p>
      <w:r>
        <w:t>c) Tổ chức tín dụng, chi nhánh ngân hàng nước ngoài xác định số tiền dự phòng cụ thể phải trích bổ sung theo công thức sau:</w:t>
      </w:r>
    </w:p>
    <w:p>
      <w:r>
        <w:t>Số tiền dự phòng cụ thể phải trích bổ sung = A - B</w:t>
      </w:r>
    </w:p>
    <w:p>
      <w:r>
        <w:t>Trong đó:</w:t>
      </w:r>
    </w:p>
    <w:p>
      <w:r>
        <w:t>- A: Số tiền dự phòng cụ thể phải trích theo Mục II.1.b.</w:t>
      </w:r>
    </w:p>
    <w:p>
      <w:r>
        <w:t>- B: Số tiền dự phòng cụ thể đã trích Mục II.1.a.</w:t>
      </w:r>
    </w:p>
    <w:p>
      <w:r>
        <w:t>d) Trường hợp số tiền dự phòng cụ thể phải trích bổ sung được xác định theo Mục II.1.c là dương, tổ chức tín dụng, chi nhánh ngân hàng nước ngoài thực hiện trích bổ sung dự phòng cụ thể như sau:</w:t>
      </w:r>
    </w:p>
    <w:p>
      <w:r>
        <w:t>(i) Đến thời điểm ngày 31 tháng 12 năm 2024: Tối thiểu 35% số tiền dự phòng cụ thể phải trích bổ sung;</w:t>
      </w:r>
    </w:p>
    <w:p>
      <w:r>
        <w:t>(ii) Đến thời điểm ngày 31 tháng 12 năm 2025: Trích thêm để đạt tối thiểu 70% số tiền dự phòng cụ thể phải trích bổ sung.</w:t>
      </w:r>
    </w:p>
    <w:p>
      <w:r>
        <w:t>Đối với các khoản nợ được thực hiện cơ cấu lại thời hạn trả nợ theo quy định của Ngân hàng Nhà nước Việt Nam về việc tổ chức tín dụng, chi nhánh ngân hàng nước ngoài cơ cấu lại thời hạn trả nợ đối với khách hàng gặp khó khăn do ảnh hưởng, thiệt hại của bão số 3 trước ngày 01 tháng 01 năm 2025, tổ chức tín dụng, chi nhánh ngân hàng nước ngoài trích lập trong năm 2025 tối thiểu theo tỷ lệ tại điểm d(i) Mục này;</w:t>
      </w:r>
    </w:p>
    <w:p>
      <w:r>
        <w:t>(iii) Đến thời điểm ngày 31 tháng 12 năm 2026: Trích thêm số còn lại để đủ 100% số tiền dự phòng cụ thể phải trích bổ sung.</w:t>
      </w:r>
    </w:p>
    <w:p>
      <w:r>
        <w:t>Đối với các khoản nợ được thực hiện cơ cấu lại thời hạn trả nợ theo quy định của Ngân hàng Nhà nước Việt Nam về việc tổ chức tín dụng, chi nhánh ngân hàng nước ngoài cơ cấu lại thời hạn trả nợ đối với khách hàng gặp khó khăn do ảnh hưởng, thiệt hại của bão số 3 trước ngày 01 tháng 01 năm 2026, tổ chức tín dụng, chi nhánh ngân hàng nước ngoài trích lập trong năm 2026 tối thiểu theo tỷ lệ tại điểm d(ii) Mục này.</w:t>
      </w:r>
    </w:p>
    <w:p>
      <w:r>
        <w:t>2. Căn cứ quy định của Chính phủ về mức trích, phương pháp trích lập dự phòng rủi ro và việc sử dụng dự phòng để xử lý rủi ro trong hoạt động của tổ chức tín dụng, chi nhánh ngân hàng nước ngoài, tổ chức tín dụng, chi nhánh ngân hàng nước ngoài thực hiện trích lập dự phòng chung đối với toàn bộ dư nợ của khách hàng theo kết quả phân loại nợ được xác định theo quy định của Ngân hàng Nhà nước về phân loại tài sản có trong hoạt động của tổ chức tín dụng, chi nhánh ngân hàng nước ngoài mà không áp dụng giữ nguyên nhóm nợ theo Mục I.</w:t>
      </w:r>
    </w:p>
    <w:p>
      <w:r>
        <w:t>III.  Về việc sử dụng dự phòng để xử lý rủi ro và các nội dung về phân loại tài sản có, mức trích lập dự phòng rủi ro, phương pháp trích lập dự phòng rủi ro đối với khoản nợ của khách hàng gặp khó khăn do ảnh hưởng, thiệt hại của bão số 3 không được nêu tại Quyết định này, tổ chức tín dụng, chi nhánh ngân hàng nước ngoài thực hiện theo quy định của Chính phủ về mức trích, phương pháp trích lập dự phòng rủi ro và việc sử dụng dự phòng để xử lý rủi ro trong hoạt động của tổ chức tín dụng, chi nhánh ngân hàng nước ngoài và quy định của Ngân hàng Nhà nước về phân loại tài sản có trong hoạt động của tổ chức tín dụng, chi nhánh ngân hàng nước ngoài.</w:t>
      </w:r>
    </w:p>
    <w:p>
      <w:r>
        <w:t>Điều 2.</w:t>
      </w:r>
    </w:p>
    <w:p>
      <w:r>
        <w:t>1. Ngân hàng Nhà nước chịu trách nhiệm:</w:t>
      </w:r>
    </w:p>
    <w:p>
      <w:r>
        <w:t>a) Quy định về việc tổ chức tín dụng, chi nhánh ngân hàng nước ngoài cơ cấu lại thời hạn trả nợ đối với khoản nợ được giữ nguyên nhóm nợ khi cơ cấu lại thời hạn trả nợ quy định tại Mục I Điều 1 Quyết định này theo thẩm quyền;</w:t>
      </w:r>
    </w:p>
    <w:p>
      <w:r>
        <w:t>b) Thanh tra, kiểm tra, giám sát tổ chức tín dụng, chi nhánh ngân hàng nước ngoài trong việc thực hiện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theo Quyết định này.</w:t>
      </w:r>
    </w:p>
    <w:p>
      <w:r>
        <w:t>2. Tổ chức tín dụng, chi nhánh ngân hàng nước ngoài thực hiện phân loại tài sản có, mức trích lập dự phòng rủi ro, phương pháp trích lập dự phòng rủi ro và việc sử dụng dự phòng để xử lý rủi ro đối với khoản nợ của khách hàng gặp khó khăn do ảnh hưởng, thiệt hại của bão số 3 đảm bảo tuân thủ đúng Quyết định này và quy định pháp luật khác có liên quan.</w:t>
      </w:r>
    </w:p>
    <w:p>
      <w:r>
        <w:t>Điều 3.  Quyết định này có hiệu lực thi hành kể từ ngày ký ban hành.</w:t>
      </w:r>
    </w:p>
    <w:p>
      <w:r>
        <w:t>Thống đốc Ngân hàng Nhà nước,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VPCP: BTCN, các PCN, Trợ lý TTg, TGĐ Cổng TTĐT, các Vụ, Cục, đơn vị trực thuộc, Công báo;</w:t>
      </w:r>
    </w:p>
    <w:p>
      <w:r>
        <w:t>- Lưu: VT, KTTH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