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1509/QĐ-BTC về điều chỉnh dự toán chi ngân sách nhà nước năm 2023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1509/QĐ-BTC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1509/QĐ-BTC</w:t>
      </w:r>
    </w:p>
    <w:p>
      <w:r>
        <w:t>Hà Nội, ngày 20 tháng 7 năm 2023</w:t>
      </w:r>
    </w:p>
    <w:p>
      <w:r>
        <w:t>QUYẾT ĐỊNH</w:t>
      </w:r>
    </w:p>
    <w:p>
      <w:r>
        <w:t>VỀ VIỆC ĐIỀU CHỈNH DỰ TOÁN CHI NGÂN SÁCH NHÀ NƯỚC NĂM 2023</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2166/QĐ-BTC ngày 24/10/2017 của Bộ Tài chính quy định chức năng, nhiệm vụ, quyền hạn và cơ cấu tổ chức của Cục Kế hoạch - Tài chính;</w:t>
      </w:r>
    </w:p>
    <w:p>
      <w:r>
        <w:t>Căn cứ Quyết định số 2859/QĐ-BTC ngày 29/12/2022 của Bộ Tài chính về việc giao dự toán thu, chi ngân sách nhà nước năm 2023;</w:t>
      </w:r>
    </w:p>
    <w:p>
      <w:r>
        <w:t>Theo đề nghị của Cục trưởng Cục Kế hoạch - Tài chính, Tổng cục trưởng Tổng cục Hải quan.</w:t>
      </w:r>
    </w:p>
    <w:p>
      <w:r>
        <w:t>QUYẾT ĐỊNH:</w:t>
      </w:r>
    </w:p>
    <w:p>
      <w:r>
        <w:t>Điều 1.  Điều chỉnh dự toán chi ngân sách nhà nước năm 2023 đối với Tổng cục Hải quan theo phụ lục đính kèm.</w:t>
      </w:r>
    </w:p>
    <w:p>
      <w:r>
        <w:t>Điều 2.  Căn cứ dự toán chi ngân sách nhà nước năm 2023 được giao, Tổng cục trưởng Tổng cục Hải quan thực hiện theo đúng quy định của Luật Ngân sách nhà nước và các văn bản hướng dẫn hiện hành của Nhà nước, của Bộ Tài chính, đảm bảo công khai, minh bạch và không để xảy ra thất thoát, lãng phí, tiêu cực.</w:t>
      </w:r>
    </w:p>
    <w:p>
      <w:r>
        <w:t>Điều 3.  Quyết định này có hiệu lực thi hành kể từ ngày ký. Cục trưởng Cục Kế hoạch - Tài chính, Tổng cục trưởng Tổng cục Hải quan và Thủ trưởng các đơn vị có liên quan chịu trách nhiệm thi hành Quyết định này./.</w:t>
      </w:r>
    </w:p>
    <w:p>
      <w:r>
        <w:t>Nơi nhận:</w:t>
      </w:r>
    </w:p>
    <w:p>
      <w:r>
        <w:t>- Như Điều 3;</w:t>
      </w:r>
    </w:p>
    <w:p>
      <w:r>
        <w:t>- Bộ Tài chính (Vụ NSNN, Vụ HCSN);</w:t>
      </w:r>
    </w:p>
    <w:p>
      <w:r>
        <w:t>- Kiểm toán nhà nước;</w:t>
      </w:r>
    </w:p>
    <w:p>
      <w:r>
        <w:t>- Kho bạc nhà nước;</w:t>
      </w:r>
    </w:p>
    <w:p>
      <w:r>
        <w:t>- Cục TH&amp;TKTC (để công khai);</w:t>
      </w:r>
    </w:p>
    <w:p>
      <w:r>
        <w:t>- Lưu: VT, KHTC.</w:t>
      </w:r>
    </w:p>
    <w:p>
      <w:r>
        <w:t>KT. BỘ TRƯỞNG</w:t>
      </w:r>
    </w:p>
    <w:p>
      <w:r>
        <w:t>THỨ TRƯỞNG</w:t>
      </w:r>
    </w:p>
    <w:p>
      <w:r>
        <w:t>Nguyễn Đức Chi</w:t>
      </w:r>
    </w:p>
    <w:p>
      <w:r>
        <w:t>CHỈNH DỰ TOÁN CHI NGÂN SÁCH NHÀ NƯỚC NĂM 2023</w:t>
      </w:r>
    </w:p>
    <w:p>
      <w:r>
        <w:t>Đơn vị: Tổng cục Hải quan</w:t>
      </w:r>
    </w:p>
    <w:p>
      <w:r>
        <w:t>Mã số đơn vị QHNSNN: 1059110</w:t>
      </w:r>
    </w:p>
    <w:p>
      <w:r>
        <w:t>(Kèm theo Quyết định số 1509/QĐ-BTC ngày 20/7/2023 của Bộ Tài chính)</w:t>
      </w:r>
    </w:p>
    <w:p>
      <w:r>
        <w:t>Đơn vị tính: 1.000 đồng</w:t>
      </w:r>
    </w:p>
    <w:p>
      <w:r>
        <w:t>STT</w:t>
      </w:r>
    </w:p>
    <w:p>
      <w:r>
        <w:t>Nội dung</w:t>
      </w:r>
    </w:p>
    <w:p>
      <w:r>
        <w:t>Tổng cộng</w:t>
      </w:r>
    </w:p>
    <w:p>
      <w:r>
        <w:t>Trong đó</w:t>
      </w:r>
    </w:p>
    <w:p>
      <w:r>
        <w:t>Nguồn NSNN</w:t>
      </w:r>
    </w:p>
    <w:p>
      <w:r>
        <w:t>Nguồn khác</w:t>
      </w:r>
    </w:p>
    <w:p>
      <w:r>
        <w:t>DỰ TOÁN CHI NGÂN SÁCH NHÀ NƯỚC</w:t>
      </w:r>
    </w:p>
    <w:p>
      <w:r>
        <w:t>0</w:t>
      </w:r>
    </w:p>
    <w:p>
      <w:r>
        <w:t>0</w:t>
      </w:r>
    </w:p>
    <w:p>
      <w:r>
        <w:t>0</w:t>
      </w:r>
    </w:p>
    <w:p>
      <w:r>
        <w:t>I</w:t>
      </w:r>
    </w:p>
    <w:p>
      <w:r>
        <w:t>QUẢN LÝ HÀNH CHÍNH (Khoản 341)</w:t>
      </w:r>
    </w:p>
    <w:p>
      <w:r>
        <w:t>0</w:t>
      </w:r>
    </w:p>
    <w:p>
      <w:r>
        <w:t>0</w:t>
      </w:r>
    </w:p>
    <w:p>
      <w:r>
        <w:t>0</w:t>
      </w:r>
    </w:p>
    <w:p>
      <w:r>
        <w:t>1</w:t>
      </w:r>
    </w:p>
    <w:p>
      <w:r>
        <w:t>Kinh phí thực hiện tự chủ</w:t>
      </w:r>
    </w:p>
    <w:p>
      <w:r>
        <w:t>4.234.450</w:t>
      </w:r>
    </w:p>
    <w:p>
      <w:r>
        <w:t>4.234.450</w:t>
      </w:r>
    </w:p>
    <w:p>
      <w:r>
        <w:t>1.1</w:t>
      </w:r>
    </w:p>
    <w:p>
      <w:r>
        <w:t>Các khoản chi ngoài định mức</w:t>
      </w:r>
    </w:p>
    <w:p>
      <w:r>
        <w:t>4.234.450</w:t>
      </w:r>
    </w:p>
    <w:p>
      <w:r>
        <w:t>4.234.450</w:t>
      </w:r>
    </w:p>
    <w:p>
      <w:r>
        <w:t>0</w:t>
      </w:r>
    </w:p>
    <w:p>
      <w:r>
        <w:t>Trong đó:</w:t>
      </w:r>
    </w:p>
    <w:p>
      <w:r>
        <w:t>-</w:t>
      </w:r>
    </w:p>
    <w:p>
      <w:r>
        <w:t>Chi mua vật tư, ấn chỉ</w:t>
      </w:r>
    </w:p>
    <w:p>
      <w:r>
        <w:t>24.507.726</w:t>
      </w:r>
    </w:p>
    <w:p>
      <w:r>
        <w:t>24.507.726</w:t>
      </w:r>
    </w:p>
    <w:p>
      <w:r>
        <w:t>0</w:t>
      </w:r>
    </w:p>
    <w:p>
      <w:r>
        <w:t>-</w:t>
      </w:r>
    </w:p>
    <w:p>
      <w:r>
        <w:t>Chi nghiên cứu khoa học cấp cơ sở</w:t>
      </w:r>
    </w:p>
    <w:p>
      <w:r>
        <w:t>2,226.480</w:t>
      </w:r>
    </w:p>
    <w:p>
      <w:r>
        <w:t>2.226.480</w:t>
      </w:r>
    </w:p>
    <w:p>
      <w:r>
        <w:t>0</w:t>
      </w:r>
    </w:p>
    <w:p>
      <w:r>
        <w:t>-</w:t>
      </w:r>
    </w:p>
    <w:p>
      <w:r>
        <w:t>Chi đoàn công tác nước ngoài</w:t>
      </w:r>
    </w:p>
    <w:p>
      <w:r>
        <w:t>1.015.704</w:t>
      </w:r>
    </w:p>
    <w:p>
      <w:r>
        <w:t>1.015.704</w:t>
      </w:r>
    </w:p>
    <w:p>
      <w:r>
        <w:t>0</w:t>
      </w:r>
    </w:p>
    <w:p>
      <w:r>
        <w:t>2</w:t>
      </w:r>
    </w:p>
    <w:p>
      <w:r>
        <w:t>Kinh phí chi ứng dụng công nghệ thông tin, mua sắm, sửa chữa tài sản</w:t>
      </w:r>
    </w:p>
    <w:p>
      <w:r>
        <w:t>-4.234.450</w:t>
      </w:r>
    </w:p>
    <w:p>
      <w:r>
        <w:t>-4.234.450</w:t>
      </w:r>
    </w:p>
    <w:p>
      <w:r>
        <w:t>0</w:t>
      </w:r>
    </w:p>
    <w:p>
      <w:r>
        <w:t>2.1</w:t>
      </w:r>
    </w:p>
    <w:p>
      <w:r>
        <w:t>Chi ứng dụng công nghệ thông tin</w:t>
      </w:r>
    </w:p>
    <w:p>
      <w:r>
        <w:t>-16.958.715</w:t>
      </w:r>
    </w:p>
    <w:p>
      <w:r>
        <w:t>-16.958.715</w:t>
      </w:r>
    </w:p>
    <w:p>
      <w:r>
        <w:t>0</w:t>
      </w:r>
    </w:p>
    <w:p>
      <w:r>
        <w:t>2.2</w:t>
      </w:r>
    </w:p>
    <w:p>
      <w:r>
        <w:t>Chi mua sắm tài sản</w:t>
      </w:r>
    </w:p>
    <w:p>
      <w:r>
        <w:t>-4.234.450</w:t>
      </w:r>
    </w:p>
    <w:p>
      <w:r>
        <w:t>-4.234.450</w:t>
      </w:r>
    </w:p>
    <w:p>
      <w:r>
        <w:t>0</w:t>
      </w:r>
    </w:p>
    <w:p>
      <w:r>
        <w:t>2.3</w:t>
      </w:r>
    </w:p>
    <w:p>
      <w:r>
        <w:t>Chi sửa chữa tài sản</w:t>
      </w:r>
    </w:p>
    <w:p>
      <w:r>
        <w:t>-78.150.244</w:t>
      </w:r>
    </w:p>
    <w:p>
      <w:r>
        <w:t>-78.150.244</w:t>
      </w:r>
    </w:p>
    <w:p>
      <w:r>
        <w:t>0</w:t>
      </w:r>
    </w:p>
    <w:p>
      <w:r>
        <w:t>2.4</w:t>
      </w:r>
    </w:p>
    <w:p>
      <w:r>
        <w:t>Chi khắc phục bão, lũ</w:t>
      </w:r>
    </w:p>
    <w:p>
      <w:r>
        <w:t>-1.557</w:t>
      </w:r>
    </w:p>
    <w:p>
      <w:r>
        <w:t>-1.557</w:t>
      </w:r>
    </w:p>
    <w:p>
      <w:r>
        <w:t>0</w:t>
      </w:r>
    </w:p>
    <w:p>
      <w:r>
        <w:t>2.5</w:t>
      </w:r>
    </w:p>
    <w:p>
      <w:r>
        <w:t>Chi khác</w:t>
      </w:r>
    </w:p>
    <w:p>
      <w:r>
        <w:t>95.110.516</w:t>
      </w:r>
    </w:p>
    <w:p>
      <w:r>
        <w:t>95.110.516</w:t>
      </w:r>
    </w:p>
    <w:p>
      <w:r>
        <w:t>0</w:t>
      </w:r>
    </w:p>
    <w:p>
      <w:r>
        <w:t>3</w:t>
      </w:r>
    </w:p>
    <w:p>
      <w:r>
        <w:t>Kinh phí không thực hiện tự chủ</w:t>
      </w:r>
    </w:p>
    <w:p>
      <w:r>
        <w:t>0</w:t>
      </w:r>
    </w:p>
    <w:p>
      <w:r>
        <w:t>0</w:t>
      </w:r>
    </w:p>
    <w:p>
      <w:r>
        <w:t>0</w:t>
      </w:r>
    </w:p>
    <w:p>
      <w:r>
        <w:t>Ghi chú:</w:t>
      </w:r>
    </w:p>
    <w:p>
      <w:r>
        <w:t>1. Mục 1.1: Đã bao gồm: dự toán chi đoàn vào tăng 9.270,649 triệu đồng; chi trợ cấp thôi việc tăng 1.586,887 triệu đồng; chi tuyên truyền tăng 7.014,456 triệu đồng; chi thuê kênh truyền để thực hiện kết nối hình ảnh camera từ các điểm quan sát về Tổng cục Hải quan 759,809 triệu đồng; chi thuê kênh truyền giám sát của các đơn vị địa phương 3.474,641 triệu đồng; chi vận hành Trường Hải quan Việt Nam giảm 168,989 triệu đồng; chi tiền lương làm thêm giờ giảm 45.452,913 triệu đồng.</w:t>
      </w:r>
    </w:p>
    <w:p>
      <w:r>
        <w:t>2. Mục 2.5: Thực hiện nhiệm vụ đột xuất phát sinh năm 2023 của Tổng cục Hải quan.</w:t>
      </w:r>
    </w:p>
    <w:p>
      <w:r>
        <w:t>3. Tổng cục Hải quan:</w:t>
      </w:r>
    </w:p>
    <w:p>
      <w:r>
        <w:t>- Thực hiện phân bổ, giao dự toán chi tiết năm 2023 cho các đơn vị dự toán trực thuộc theo quy định và gắn với đặc thù hoạt động của hệ thống Hải quan, đảm bảo tiết kiệm, hiệu quả trong quản lý, sử dụng ngân sách nhà nước.</w:t>
      </w:r>
    </w:p>
    <w:p>
      <w:r>
        <w:t>- Báo cáo Bộ Tài chính (qua Cục Kế hoạch - Tài chính): Kết quả phân bổ dự toán chi tiết năm 2023 đối với các đơn vị dự toán trực thuộc kèm theo thuyết minh phân bổ dự toán và quyết định giao dự toán năm 2023 đối với các đơn vị dự toán trực thuộc./.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