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15/QĐ-UBND năm 2024 ủy quyền Sở Giao thông vận tải giải quyết thủ tục hành chính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15/QĐ-UBND</w:t>
      </w:r>
    </w:p>
    <w:p>
      <w:r>
        <w:t>Quảng Nam, ngày 04 tháng 01 năm 2024</w:t>
      </w:r>
    </w:p>
    <w:p>
      <w:r>
        <w:t>QUYẾT ĐỊNH</w:t>
      </w:r>
    </w:p>
    <w:p>
      <w:r>
        <w:t>ỦY QUYỀN SỞ GIAO THÔNG VẬN TẢI GIẢI QUYẾT THỦ TỤC HÀNH CHÍNH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2021-2030;</w:t>
      </w:r>
    </w:p>
    <w:p>
      <w:r>
        <w:t>Theo đề nghị của Sở Giao thông vận tải tại Tờ trình số 4720/TTr-SGTVT ngày 21/12/2023; ý kiến đề xuất của Sở Tư pháp tại Báo cáo số 195/BC-STP ngày 17/7/2023.</w:t>
      </w:r>
    </w:p>
    <w:p>
      <w:r>
        <w:t>QUYẾT ĐỊNH:</w:t>
      </w:r>
    </w:p>
    <w:p>
      <w:r>
        <w:t>Điều 1.  Ủy quyền Sở Giao thông vận tải giải quyết  02  thủ tục hành chính  (Chi tiết theo Phụ lục đính kèm).</w:t>
      </w:r>
    </w:p>
    <w:p>
      <w:r>
        <w:t>Thời gian thực hiện ủy quyền:  kể từ ngày ký Quyết định này cho đến ngày 30/6/2025.</w:t>
      </w:r>
    </w:p>
    <w:p>
      <w:r>
        <w:t>Điều 2.  Sở Giao thông vận tải có trách nhiệm tổ chức thực hiện việc giải quyết các thủ tục hành chính được ủy quyền theo đúng quy định; được phép sử dụng con dấu của Sở Giao thông vận tải để thực hiện các nhiệm vụ được ủy quyền; tổng hợp kết quả, thuận lợi, khó khăn trong quá trình thực hiện nhiệm vụ được ủy quyền, đề xuất tiếp tục ủy quyền hoặc dừng ủy quyền, báo cáo Ủy ban nhân dân tỉnh trước  15  ngày tính từ ngày hết thời hạn ủy quyền để xem xét, quyết định.</w:t>
      </w:r>
    </w:p>
    <w:p>
      <w:r>
        <w:t>Điều 3.  Chánh Văn phòng Ủy ban nhân dân tỉnh, Giám đốc Sở Giao thông vận tải và Thủ trưởng các đơn vị có liên quan chịu trách nhiệm thi hành Quyết định này.</w:t>
      </w:r>
    </w:p>
    <w:p>
      <w:r>
        <w:t>Quyết định này có hiệu lực kể từ ngày ký./.</w:t>
      </w:r>
    </w:p>
    <w:p>
      <w:r>
        <w:t>Nơi nhận:</w:t>
      </w:r>
    </w:p>
    <w:p>
      <w:r>
        <w:t>- Như Điều 3;</w:t>
      </w:r>
    </w:p>
    <w:p>
      <w:r>
        <w:t>- VPCP (Cục KSTTHC);</w:t>
      </w:r>
    </w:p>
    <w:p>
      <w:r>
        <w:t>- TT Tỉnh ủy; TT HĐND tỉnh;</w:t>
      </w:r>
    </w:p>
    <w:p>
      <w:r>
        <w:t>- Ban Chỉ đạo CCHC&amp;CĐS tỉnh;</w:t>
      </w:r>
    </w:p>
    <w:p>
      <w:r>
        <w:t>- Chủ tịch, các PCT UBND tỉnh;</w:t>
      </w:r>
    </w:p>
    <w:p>
      <w:r>
        <w:t>- CPVP;</w:t>
      </w:r>
    </w:p>
    <w:p>
      <w:r>
        <w:t>- Trung tâm QTI;</w:t>
      </w:r>
    </w:p>
    <w:p>
      <w:r>
        <w:t>- Lưu: VT, TTPVHCC, NCKS.</w:t>
      </w:r>
    </w:p>
    <w:p>
      <w:r>
        <w:t>I:\Dropbox\CÔNG2024\QĐ\ỦY QUYỀN\0301-QĐUQGQUB-GTVT(2).doc</w:t>
      </w:r>
    </w:p>
    <w:p>
      <w:r>
        <w:t>TM. ỦY BAN NHÂN DÂN</w:t>
      </w:r>
    </w:p>
    <w:p>
      <w:r>
        <w:t>CHỦ TỊCH</w:t>
      </w:r>
    </w:p>
    <w:p>
      <w:r>
        <w:t>Lê Trí Thanh</w:t>
      </w:r>
    </w:p>
    <w:p>
      <w:r>
        <w:t>PHỤ LỤC</w:t>
      </w:r>
    </w:p>
    <w:p>
      <w:r>
        <w:t>DANH MỤC THỦ TỤC HÀNH CHÍNH ỦY QUYỀN SỞ GIAO THÔNG VẬN TẢI GIẢI QUYẾT</w:t>
      </w:r>
    </w:p>
    <w:p>
      <w:r>
        <w:t>(Ban hành kèm theo Quyết định số 15/QĐ-UBND ngày 04/01/2024 của Ủy ban nhân dân tỉnh Quảng Nam</w:t>
      </w:r>
    </w:p>
    <w:p>
      <w:r>
        <w:t>STT</w:t>
      </w:r>
    </w:p>
    <w:p>
      <w:r>
        <w:t>Mã số</w:t>
      </w:r>
    </w:p>
    <w:p>
      <w:r>
        <w:t>Thủ tục hành chính</w:t>
      </w:r>
    </w:p>
    <w:p>
      <w:r>
        <w:t>Tên thủ tục hành chính</w:t>
      </w:r>
    </w:p>
    <w:p>
      <w:r>
        <w:t>Nội dung ủy quyền theo phân cấp quản lý</w:t>
      </w:r>
    </w:p>
    <w:p>
      <w:r>
        <w:t>01</w:t>
      </w:r>
    </w:p>
    <w:p>
      <w:r>
        <w:t>1.009459.000.00.00.H47</w:t>
      </w:r>
    </w:p>
    <w:p>
      <w:r>
        <w:t>Công bố mở luồng chuyên dùng nối với luồng quốc gia, luồng chuyên dùng nối với luồng địa phương.</w:t>
      </w:r>
    </w:p>
    <w:p>
      <w:r>
        <w:t>- Công bố mở luồng địa phương;</w:t>
      </w:r>
    </w:p>
    <w:p>
      <w:r>
        <w:t>- Công bố luồng chuyên dùng nối với luồng địa phương.</w:t>
      </w:r>
    </w:p>
    <w:p>
      <w:r>
        <w:t>02</w:t>
      </w:r>
    </w:p>
    <w:p>
      <w:r>
        <w:t>1.009460.000.00.00.H47</w:t>
      </w:r>
    </w:p>
    <w:p>
      <w:r>
        <w:t>Công bố đóng luồng đường thủy nội địa chuyên dùng khi không có nhu cầu khai thác, sử dụng.</w:t>
      </w:r>
    </w:p>
    <w:p>
      <w:r>
        <w:t>- Công bố đóng luồng địa phương;</w:t>
      </w:r>
    </w:p>
    <w:p>
      <w:r>
        <w:t>- Công bố đóng luồng chuyên dùng nối với luồng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