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15/2024/QĐ-TTg sửa đổi Quyết định 71/2013/QĐ-TTg về Quy hoạch phổ tần số vô tuyến điện quốc gia được sửa đổi theo Quyết định 38/2021/QĐ-TTg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15/2024/QĐ-TTg</w:t>
      </w:r>
    </w:p>
    <w:p>
      <w:r>
        <w:t>Hà Nội, ngày 04 tháng 10 năm 2024</w:t>
      </w:r>
    </w:p>
    <w:p>
      <w:r>
        <w:t>QUYẾT ĐỊNH</w:t>
      </w:r>
    </w:p>
    <w:p>
      <w:r>
        <w:t>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Tần số vô tuyến điện ngày 23 tháng 11 năm 2009; Luật sửa đổi, bổ sung một số điều của Luật Tần số vô tuyến điện ngày 09 tháng 11 năm 2022;</w:t>
      </w:r>
    </w:p>
    <w:p>
      <w:r>
        <w:t>Theo đề nghị của Bộ trưởng Bộ Thông tin và Truyền thông;</w:t>
      </w:r>
    </w:p>
    <w:p>
      <w:r>
        <w:t>Thủ tướng Chính phủ ban hành Quyết định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w:t>
      </w:r>
    </w:p>
    <w:p>
      <w:r>
        <w:t>Điều 1.    Sửa đổi, bổ sung chú thích VTN9 tại khoản 2 Điều 9 Quy hoạch phổ tần số vô tuyến điện quốc gia ban hành kèm theo Quyết định số 71/2013/QĐ-TTg ngày 21 tháng 11 năm 2013 được sửa đổi, bổ sung một số điều theo Quyết định số 38/2021/QĐ-TTg ngày 29 tháng 12 năm 2021 của Thủ tướng Chính phủ như sau:</w:t>
      </w:r>
    </w:p>
    <w:p>
      <w:r>
        <w:t>“VTN9: Các băng tần 1427-1518 MHz, 1900-2010 MHz, 2110-2200 MHz, 2300-2400 MHz và 2500-2600 MHz được dành cho các hệ thống thông tin di động IMT để phát triển kinh tế - xã hội.”.</w:t>
      </w:r>
    </w:p>
    <w:p>
      <w:r>
        <w:t>Điều 2. Điều khoản thi hành</w:t>
      </w:r>
    </w:p>
    <w:p>
      <w:r>
        <w:t>1. Quyết định này có hiệu lực thi hành kể từ ngày ký ban hành.</w:t>
      </w:r>
    </w:p>
    <w:p>
      <w:r>
        <w:t>2. 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TH, PL, CN, NN, Cục KSTT, Công báo;</w:t>
      </w:r>
    </w:p>
    <w:p>
      <w:r>
        <w:t>- Lưu: VT, KGVX (2).</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