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sửa đổi Quyết định 33/2021/QĐ-UBND quy định về điều kiện, tiêu chí, quy mô, tỷ lệ để tách khu đất thành dự án độc lập khi giải quyết thủ tục chấp thuận chủ trương đầu tư dự án có sử dụng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15/2023/QĐ-UBND</w:t>
      </w:r>
    </w:p>
    <w:p>
      <w:r>
        <w:t>Quảng Bình, ngày 10 tháng 5 năm 2023</w:t>
      </w:r>
    </w:p>
    <w:p>
      <w:r>
        <w:t>QUYẾT ĐỊNH</w:t>
      </w:r>
    </w:p>
    <w:p>
      <w:r>
        <w:t>SỬA ĐỔI, BỔ SUNG MỘT SỐ ĐIỀU CỦA QUYẾT ĐỊNH SỐ 33/2021/QĐ-UBND NGÀY 17/9/2021 CỦA UBND TỈNH QUẢNG BÌNH QUY ĐỊNH VỀ ĐIỀU KIỆN, TIÊU CHÍ, QUY MÔ, TỶ LỆ ĐỂ TÁCH KHU ĐẤT THÀNH DỰ ÁN ĐỘC LẬP KHI GIẢI QUYẾT THỦ TỤC CHẤP THUẬN CHỦ TRƯƠNG ĐẦU TƯ DỰ ÁN CÓ SỬ DỤNG ĐẤT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Đầu tư ngày 17 tháng 6 năm 2020;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 tại Tờ trình số: 99/TTr-STNMT ngày 27 tháng 02 năm 2023.</w:t>
      </w:r>
    </w:p>
    <w:p>
      <w:r>
        <w:t>QUYẾT ĐỊNH:</w:t>
      </w:r>
    </w:p>
    <w:p>
      <w:r>
        <w:t>Điều 1. Sửa đổi, bổ sung một số điều của Quyết định số 33/2021/QĐ-UBND ngày 17/9/2021 của UBND tỉnh Quảng Bình quy định về điều kiện, tiêu chí, quy mô, tỷ lệ để tách khu đất thành dự án độc lập khi giải quyết thủ tục chấp thuận chủ trương đầu tư dự án có sử dụng đất trên địa bàn tỉnh Quảng Bình.</w:t>
      </w:r>
    </w:p>
    <w:p>
      <w:r>
        <w:t>1. Sửa đổi Khoản 2 Điều 3 như sau:</w:t>
      </w:r>
    </w:p>
    <w:p>
      <w:r>
        <w:t>“2. Điều kiện, tiêu chí để tách khu đất thực hiện dự án đầu tư thành dự án độc lập:</w:t>
      </w:r>
    </w:p>
    <w:p>
      <w:r>
        <w:t>a) Phù hợp với quy hoạch sử dụng đất cấp huyện đã được UBND tỉnh phê duyệt;</w:t>
      </w:r>
    </w:p>
    <w:p>
      <w:r>
        <w:t>b) Khu đất thực hiện dự án đầu tư tách thành dự án độc lập bao gồm 01 thửa đất hoặc nhiều thửa đất liền nhau, không bị chia cắt bởi các thửa đất do Chủ đầu tư dự án nhận chuyển nhượng, thuê quyền sử dụng đất, nhận góp vốn bằng quyền sử dụng đất;</w:t>
      </w:r>
    </w:p>
    <w:p>
      <w:r>
        <w:t>c) Tiếp giáp đường giao thông hiện trạng phù hợp với quy hoạch có bề rộng mặt đường từ 05m trở lên;</w:t>
      </w:r>
    </w:p>
    <w:p>
      <w:r>
        <w:t>d) Khu đất thực hiện dự án đầu tư có thể quy hoạch được hình vuông có độ dài cạnh tối thiểu là 20m trở lên đối với dự án thực hiện tại địa bàn các huyện và thị xã Ba Đồn. Khu đất có chiều rộng từ 10m trở lên và có chiều sâu từ 15m trở lên đối với dự án thực hiện tại địa bàn thành phố Đồng Hới”.</w:t>
      </w:r>
    </w:p>
    <w:p>
      <w:r>
        <w:t>2. Sửa đổi Khoản 3 Điều 3 như sau:</w:t>
      </w:r>
    </w:p>
    <w:p>
      <w:r>
        <w:t>“3. Quy mô, diện tích đất (đáp ứng đủ điều kiện, tiêu chí quy định tại Khoản 2 Điều này) để tách thành dự án độc lập:</w:t>
      </w:r>
    </w:p>
    <w:p>
      <w:r>
        <w:t>a) Đối với dự án có quy mô dưới 10.000 m 2 : Tỷ lệ phần diện tích đất đủ điều kiện tách thành dự án độc lập là từ 15% trở lên so với tổng diện tích khu đất đề xuất thực hiện dự án. Nếu diện tích đất đủ điều kiện tách thành dự án độc lập từ 500 m 2  trở lên đối với địa bàn thành phố Đồng Hới, thị xã Ba Đồn, các thị trấn thuộc huyện và từ 1.000 m 2  trở lên đối với các xã còn lại thì không xét đến tỷ lệ.</w:t>
      </w:r>
    </w:p>
    <w:p>
      <w:r>
        <w:t>b) Đối với dự án có quy mô từ 10.000 m 2  trở lên: Tỷ lệ phần diện tích đất đủ điều kiện tách thành dự án độc lập là từ 10% trở lên so với tổng diện tích khu đất đề xuất thực hiện dự án. Nếu diện tích đất đủ điều kiện tách thành dự án độc lập từ 10.000 m 2  trở lên thì không xét đến tỷ lệ”.</w:t>
      </w:r>
    </w:p>
    <w:p>
      <w:r>
        <w:t>Điều 2. Điều khoản chuyển tiếp</w:t>
      </w:r>
    </w:p>
    <w:p>
      <w:r>
        <w:t>Trường hợp dự án đã có quyết định giao đất, cho thuê đất trước ngày Quyết định này có hiệu lực thi hành thì tiếp tục thực hiện theo Quyết định số 33/2021/QĐ-UBND ngày 17/9/2021 của UBND tỉnh.</w:t>
      </w:r>
    </w:p>
    <w:p>
      <w:r>
        <w:t>Điều 3. Điều khoản thi hành</w:t>
      </w:r>
    </w:p>
    <w:p>
      <w:r>
        <w:t>Quyết định này có hiệu lực thi hành kể từ ngày 20 tháng 5 năm 2023.</w:t>
      </w:r>
    </w:p>
    <w:p>
      <w:r>
        <w:t>Điều 4. Trách nhiệm tổ chức, thực hiện</w:t>
      </w:r>
    </w:p>
    <w:p>
      <w:r>
        <w:t>Chánh Văn phòng UBND tỉnh; Giám đốc, Thủ trưởng các sở, ban, ngành cấp tỉnh;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Văn phòng Chính phủ;</w:t>
      </w:r>
    </w:p>
    <w:p>
      <w:r>
        <w:t>- Bộ Tài nguyên và Môi trường;</w:t>
      </w:r>
    </w:p>
    <w:p>
      <w:r>
        <w:t>- Bộ Kế hoạch và Đầu tư;</w:t>
      </w:r>
    </w:p>
    <w:p>
      <w:r>
        <w:t>- Vụ Pháp chế - Bộ Tài nguyên và Môi trường;</w:t>
      </w:r>
    </w:p>
    <w:p>
      <w:r>
        <w:t>- Cục Kiểm tra văn bản QPPL - Bộ Tư pháp;</w:t>
      </w:r>
    </w:p>
    <w:p>
      <w:r>
        <w:t>- Ban Thường vụ Tỉnh ủy;</w:t>
      </w:r>
    </w:p>
    <w:p>
      <w:r>
        <w:t>- Thường trực HĐND tỉnh;</w:t>
      </w:r>
    </w:p>
    <w:p>
      <w:r>
        <w:t>- Đoàn Đại biểu Quốc hội tỉnh;</w:t>
      </w:r>
    </w:p>
    <w:p>
      <w:r>
        <w:t>- CT, các PCT UBND tỉnh;</w:t>
      </w:r>
    </w:p>
    <w:p>
      <w:r>
        <w:t>- UBMTTQ Việt Nam tỉnh;</w:t>
      </w:r>
    </w:p>
    <w:p>
      <w:r>
        <w:t>- Sở Tư pháp;</w:t>
      </w:r>
    </w:p>
    <w:p>
      <w:r>
        <w:t>- Báo Quảng Bình, Đài PT-TH Quảng Bình;</w:t>
      </w:r>
    </w:p>
    <w:p>
      <w:r>
        <w:t>- Trung tâm tin học Công báo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