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bãi bỏ Quyết định 07/2012/QĐ-UBND quy định mức chi đặc thù bảo đảm cho công tác kiểm tra, xử lý, rà soát, hệ thống hóa văn bản quy phạm pháp luật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15/2023/QĐ-UBND</w:t>
      </w:r>
    </w:p>
    <w:p>
      <w:r>
        <w:t>Đà Nẵng, ngày 30 tháng 5 năm 2023</w:t>
      </w:r>
    </w:p>
    <w:p>
      <w:r>
        <w:t>QUYẾT ĐỊNH</w:t>
      </w:r>
    </w:p>
    <w:p>
      <w:r>
        <w:t>BÃI BỎ QUYẾT ĐỊNH SỐ 07/2012/QĐ-UBND NGÀY 28 THÁNG 02 NĂM 2012 CỦA UBND THÀNH PHỐ QUY ĐỊNH MỨC CHI ĐẶC THÙ BẢO ĐẢM CHO CÔNG TÁC KIỂM TRA, XỬ LÝ, RÀ SOÁT, HỆ THỐNG HÓA VĂN BẢN QUY PHẠM PHÁP LUẬT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đảm bảo cho công tác kiểm tra, xử lý, rà soát, hệ thống hóa văn bản quy phạm pháp luật;</w:t>
      </w:r>
    </w:p>
    <w:p>
      <w:r>
        <w:t>Theo đề nghị của Sở Tài chính tại Tờ trình số 22/TTr-STC ngày 25 tháng 5 năm 2023.</w:t>
      </w:r>
    </w:p>
    <w:p>
      <w:r>
        <w:t>QUYẾT ĐỊNH:</w:t>
      </w:r>
    </w:p>
    <w:p>
      <w:r>
        <w:t>Điều 1.  Bãi bỏ toàn bộ Quyết định số 07/2012/QĐ-UBND ngày 28 tháng 02 năm 2012 của UBND thành phố Quy định mức chi đặc thù bảo đảm cho công tác kiểm tra, xử lý, rà soát, hệ thống hóa văn bản quy phạm pháp luật trên địa bàn thành phố Đà Nẵng.</w:t>
      </w:r>
    </w:p>
    <w:p>
      <w:r>
        <w:t>Điều 2.  Quyết định này có hiệu lực kể từ ngày 12 tháng 6 năm 2023.</w:t>
      </w:r>
    </w:p>
    <w:p>
      <w:r>
        <w:t>Điều 3.  Chánh Văn phòng Ủy ban nhân dân thành phố; Giám đốc các Sở, ban, ngành; Chủ tịch Ủy ban nhân dân các quận, huyện và Thủ trưởng các cơ quan, đơn vị, địa phương liên quan chịu trách nhiệm thi hành Quyết định này./.</w:t>
      </w:r>
    </w:p>
    <w:p>
      <w:r>
        <w:t>Nơi nhận:</w:t>
      </w:r>
    </w:p>
    <w:p>
      <w:r>
        <w:t>- Cục Kiểm tra VBQPPL - Bộ Tư pháp;</w:t>
      </w:r>
    </w:p>
    <w:p>
      <w:r>
        <w:t>- Vụ Pháp chế - Bộ Tài chính;</w:t>
      </w:r>
    </w:p>
    <w:p>
      <w:r>
        <w:t>- TT Thành ủy, TT HĐND thành phố;</w:t>
      </w:r>
    </w:p>
    <w:p>
      <w:r>
        <w:t>- Chủ tịch, các Phó Chủ tịch UBND TP;</w:t>
      </w:r>
    </w:p>
    <w:p>
      <w:r>
        <w:t>- UBMTTQ thành phố;</w:t>
      </w:r>
    </w:p>
    <w:p>
      <w:r>
        <w:t>- Công an thành phố;</w:t>
      </w:r>
    </w:p>
    <w:p>
      <w:r>
        <w:t>- Công báo thành phố;</w:t>
      </w:r>
    </w:p>
    <w:p>
      <w:r>
        <w:t>- Đoàn Đại biểu Quốc hội thành phố;</w:t>
      </w:r>
    </w:p>
    <w:p>
      <w:r>
        <w:t>- Các Sở, ban, ngành, đoàn thể;</w:t>
      </w:r>
    </w:p>
    <w:p>
      <w:r>
        <w:t>- UBND các quận, huyện; xã, phường;</w:t>
      </w:r>
    </w:p>
    <w:p>
      <w:r>
        <w:t>- Đài PTTH ĐN; Báo Đà Nẵng;</w:t>
      </w:r>
    </w:p>
    <w:p>
      <w:r>
        <w:t>- Cổng thông tin điện tử TP;</w:t>
      </w:r>
    </w:p>
    <w:p>
      <w:r>
        <w:t>- Lưu: VT, STC.</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