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1492/QĐ-UBND năm 2024 thông qua phương án đơn giản hóa thủ tục hành chính thuộc thẩm quyền giải quyết của Sở Nội vụ,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1492/QĐ-UBND</w:t>
      </w:r>
    </w:p>
    <w:p>
      <w:r>
        <w:t>Lạng Sơn, ngày 26 tháng 8 năm 2024</w:t>
      </w:r>
    </w:p>
    <w:p>
      <w:r>
        <w:t>QUYẾT ĐỊNH</w:t>
      </w:r>
    </w:p>
    <w:p>
      <w:r>
        <w:t>THÔNG QUA PHƯƠNG ÁN ĐƠN GIẢN HÓA THỦ TỤC HÀNH CHÍNH THUỘC THẨM QUYỀN GIẢI QUYẾT CỦA SỞ NỘI VỤ, UBND CẤP HUYỆN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31/10/2017 của Bộ trưởng, Chủ nhiệm Văn phòng Chính phủ hướng dẫn về nghiệp vụ kiểm soát thủ tục hành chính;</w:t>
      </w:r>
    </w:p>
    <w:p>
      <w:r>
        <w:t>Căn cứ Kế hoạch số 47/KH-UBND ngày 28/02/2024 của UBND tỉnh về rà soát, đánh giá thủ tục hành chính trên địa bàn tỉnh Lạng Sơn năm 2024;</w:t>
      </w:r>
    </w:p>
    <w:p>
      <w:r>
        <w:t>Theo đề nghị của Giám đốc Sở Nội vụ tại Tờ trình số 518/TTr-SNV ngày 21/8/2024.</w:t>
      </w:r>
    </w:p>
    <w:p>
      <w:r>
        <w:t>QUYẾT ĐỊNH:</w:t>
      </w:r>
    </w:p>
    <w:p>
      <w:r>
        <w:t>Điều 1.  Thông qua phương án đơn giản hóa 02 thủ tục hành chính trong lĩnh vực Tổ chức phi chính phủ thuộc thẩm quyền giải quyết của Sở Nội vụ, UBND cấp huyện tỉnh Lạng Sơn tại Phụ lục kèm theo Quyết định này.</w:t>
      </w:r>
    </w:p>
    <w:p>
      <w:r>
        <w:t>Điều 2.  Sở Nội vụ có trách nhiệm tham mưu UBND tỉnh triển khai thực hiện sau khi phương án đơn giản hóa thủ tục hành chính được cơ quan có thẩm quyền ban hành văn bản quy phạm pháp luật sửa đổi, bổ sung về thủ tục hành chính.</w:t>
      </w:r>
    </w:p>
    <w:p>
      <w:r>
        <w:t>Văn phòng UBND tỉnh có trách nhiệm kiểm tra, đôn đốc việc thực hiện Quyết định này.</w:t>
      </w:r>
    </w:p>
    <w:p>
      <w:r>
        <w:t>Điều 3.  Chánh Văn phòng UBND tỉnh, Giám đốc Sở Nội vụ, UBND các huyện, thành phố và các tổ chức, cá nhân có liên quan chịu trách nhiệm thi hành Quyết định này./.</w:t>
      </w:r>
    </w:p>
    <w:p>
      <w:r>
        <w:t>Nơi nhận:</w:t>
      </w:r>
    </w:p>
    <w:p>
      <w:r>
        <w:t>- Như Điều 3;</w:t>
      </w:r>
    </w:p>
    <w:p>
      <w:r>
        <w:t>- Văn phòng Chính phủ (Cục KSTTHC);</w:t>
      </w:r>
    </w:p>
    <w:p>
      <w:r>
        <w:t>- Bộ Nội vụ;</w:t>
      </w:r>
    </w:p>
    <w:p>
      <w:r>
        <w:t>- Thường trực HĐND tỉnh;</w:t>
      </w:r>
    </w:p>
    <w:p>
      <w:r>
        <w:t>- Chủ tịch, các Phó Chủ tịch UBND tỉnh;</w:t>
      </w:r>
    </w:p>
    <w:p>
      <w:r>
        <w:t>- PCVP UBND tỉnh; Cổng TTĐT tỉnh;</w:t>
      </w:r>
    </w:p>
    <w:p>
      <w:r>
        <w:t>- Các phòng CM, ĐV;</w:t>
      </w:r>
    </w:p>
    <w:p>
      <w:r>
        <w:t>- Lưu: VT, TTPVHCC (LgH).</w:t>
      </w:r>
    </w:p>
    <w:p>
      <w:r>
        <w:t>KT. CHỦ TỊCH</w:t>
      </w:r>
    </w:p>
    <w:p>
      <w:r>
        <w:t>PHÓ CHỦ TỊCH</w:t>
      </w:r>
    </w:p>
    <w:p>
      <w:r>
        <w:t>Dương Xuân Huyên</w:t>
      </w:r>
    </w:p>
    <w:p>
      <w:r>
        <w:t>PHỤ LỤC</w:t>
      </w:r>
    </w:p>
    <w:p>
      <w:r>
        <w:t>PHƯƠNG ÁN ĐƠN GIẢN HÓA THỦ TỤC HÀNH CHÍNH LĨNH VỰC TỔ CHỨC PHI CHÍNH PHỦ THUỘC THẨM QUYỀN GIẢI QUYẾT CỦA SỞ NỘI VỤ, UBND CẤP HUYỆN TỈNH LẠNG SƠN</w:t>
      </w:r>
    </w:p>
    <w:p>
      <w:r>
        <w:t>(Kèm theo Quyết định số 1492/QĐ-UBND ngày 26/8/2024 của Chủ tịch UBND tỉnh Lạng Sơn)</w:t>
      </w:r>
    </w:p>
    <w:p>
      <w:r>
        <w:t>Nhóm thủ tục hành chính (TTHC) cấp tỉnh, huyện:  Báo cáo tổ chức Đại hội nhiệm kỳ, Đại hội bất thường của hội.</w:t>
      </w:r>
    </w:p>
    <w:p>
      <w:r>
        <w:t>1. Nội dung đơn giản hoá</w:t>
      </w:r>
    </w:p>
    <w:p>
      <w:r>
        <w:t>- Đề nghị mẫu hóa các thành phần hồ sơ để thuận tiện trong quá trình thực hiện TTHC.</w:t>
      </w:r>
    </w:p>
    <w:p>
      <w:r>
        <w:t>- Lý do: các thành phần hồ sơ của TTHC không được mẫu hóa tại các Thông tư hướng dẫn, nên không có quy chuẩn trong việc trình bày các nội dung cần thiết, bắt buộc trong thành phần hồ sơ. Do vậy, các thành phần hồ sơ cần thiết phải được mẫu hóa để thuận tiện, đồng bộ trong quá trình giải quyết TTHC, đơn giản hóa TTHC.</w:t>
      </w:r>
    </w:p>
    <w:p>
      <w:r>
        <w:t>2. Kiến nghị thực thi</w:t>
      </w:r>
    </w:p>
    <w:p>
      <w:r>
        <w:t>Bổ sung phụ lục mẫu trình bày văn bản và các biểu mẫu của hồ sơ báo cáo tổ chức đại hội nhiệm kỳ tại điểm a, b, d, đ, e khoản 2 Điều 2 Thông tư số 03/2013/TT- 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 Cụ thể như sau:</w:t>
      </w:r>
    </w:p>
    <w:p>
      <w:r>
        <w:t>“Các Mẫu, Biểu mẫu: Nghị quyết của ban lãnh đạo hội về việc tổ chức đại hội nhiệm kỳ; dự thảo báo cáo tổng kết công tác nhiệm kỳ và phương hướng hoạt động nhiệm kỳ tới của hội; báo cáo kiểm điểm của ban lãnh đạo, ban kiểm tra và báo cáo tài chính của hội; danh sách dự kiến nhân sự ban lãnh đạo, ban kiểm tra (đối với nhân sự dự kiến là người đứng đầu hội phải có sơ yếu lý lịch, phiếu lý lịch tư pháp, văn bản đồng ý của cơ quan có thẩm quyền theo quy định về phân cấp quản lý cán bộ); dự kiến thời gian, địa điểm tổ chức đại hội, số lượng đại biểu mời, đại biểu chính thức tham dự đại hội, dự kiến chương trình đại hội; báo cáo số lượng hội viên”.</w:t>
      </w:r>
    </w:p>
    <w:p>
      <w:r>
        <w:t>3. Lợi ích phương án đơn giản hóa</w:t>
      </w:r>
    </w:p>
    <w:p>
      <w:r>
        <w:t>- Chi phí tuân thủ TTHC trước khi đơn giản hóa: 1.203.750 đồng/năm;</w:t>
      </w:r>
    </w:p>
    <w:p>
      <w:r>
        <w:t>- Chi phí tuân thủ TTHC sau khi đơn giản hóa: 843.750 đồng/năm;</w:t>
      </w:r>
    </w:p>
    <w:p>
      <w:r>
        <w:t>- Chi phí tiết kiệm: 360.000 đồng/năm;</w:t>
      </w:r>
    </w:p>
    <w:p>
      <w:r>
        <w:t>- Tỷ lệ cắt giảm chi phí: 29,91%./.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