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1467/QĐ-UBND năm 2024 công bố bãi bỏ thủ tục hành chính lĩnh vực quản lý công sản thuộc thẩm quyền giải quyết của Ban Quản lý Khu kinh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1467/QĐ-UBND</w:t>
      </w:r>
    </w:p>
    <w:p>
      <w:r>
        <w:t>Trà Vinh, ngày 28 tháng 8 năm 2024</w:t>
      </w:r>
    </w:p>
    <w:p>
      <w:r>
        <w:t>QUYẾT ĐỊNH</w:t>
      </w:r>
    </w:p>
    <w:p>
      <w:r>
        <w:t>VỀ VIỆC CÔNG BỐ BÃI BỎ THỦ TỤC HÀNH CHÍNH LĨNH VỰC QUẢN LÝ CÔNG SẢN THUỘC THẨM QUYỀN GIẢI QUYẾT CỦA BAN QUẢN LÝ KHU KINH TẾ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103/2024/NĐ-CP ngày 30 tháng 7 năm 2024 của Chính phủ quy định về tiền sử dụng đất, tiền thuê đất;</w:t>
      </w:r>
    </w:p>
    <w:p>
      <w:r>
        <w:t>Theo đề nghị của Trưởng ban Ban Quản lý Khu kinh tế tại Tờ trình số 40/TTr-BQLKKT ngày 25 tháng 8 năm 2024.</w:t>
      </w:r>
    </w:p>
    <w:p>
      <w:r>
        <w:t>QUYẾT ĐỊNH:</w:t>
      </w:r>
    </w:p>
    <w:p>
      <w:r>
        <w:t>Điều 1 . Công bố bãi bỏ kèm theo Quyết định này  03   (Ba)  thủ tục hành chính lĩnh vực Quản lý công sản được công bố tại Quyết định số 1699/QĐ-UBND ngày 08 tháng 11 năm 2023 của Chủ tịch Ủy ban nhân dân tỉnh về việc công bố mới Danh mục thủ tục hành chính thuộc thẩm quyền giải quyết của Ban Quản lý Khu kinh tế.</w:t>
      </w:r>
    </w:p>
    <w:p>
      <w:r>
        <w:t>Điều 2.  Quyết định này có hiệu lực thi hành kể từ ngày ký.</w:t>
      </w:r>
    </w:p>
    <w:p>
      <w:r>
        <w:t>Điều 3.  Chánh Văn phòng Ủy ban nhân dân tỉnh; Trưởng ban Ban Quản lý Khu kinh tế Trà Vinh;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BÃI BỎ TRONG LĨNH VỰC QUẢN LÝ CÔNG SẢN</w:t>
      </w:r>
    </w:p>
    <w:p>
      <w:r>
        <w:t>(Kèm theo Quyết định số 1467/QĐ-UBND ngày 28/8/2024 của Chủ tịch Ủy ban nhân dân tỉnh)</w:t>
      </w:r>
    </w:p>
    <w:p>
      <w:r>
        <w:t>STT</w:t>
      </w:r>
    </w:p>
    <w:p>
      <w:r>
        <w:t>Tên thủ tục hành chính</w:t>
      </w:r>
    </w:p>
    <w:p>
      <w:r>
        <w:t>1</w:t>
      </w:r>
    </w:p>
    <w:p>
      <w:r>
        <w:t>Khấu trừ tiền bồi thường, giải phóng mặt bằng vào tiền sử dụng đất, tiền thuê đất trong Khu kinh tế (3.000019)</w:t>
      </w:r>
    </w:p>
    <w:p>
      <w:r>
        <w:t>2</w:t>
      </w:r>
    </w:p>
    <w:p>
      <w:r>
        <w:t>Miễn tiền sử dụng đất đối với dự án được Nhà nước giao đất có thu tiền sử dụng đất trong Khu kinh tế để đầu tư xây dựng nhà ở xã hội phục vụ đời sống xã hội (1.005431)</w:t>
      </w:r>
    </w:p>
    <w:p>
      <w:r>
        <w:t>3</w:t>
      </w:r>
    </w:p>
    <w:p>
      <w:r>
        <w:t>Miễn, giảm tiền thuê đất trong Khu kinh tế (3.000020)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