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1409/QĐ-UBND năm 2024 công bố giá thành sản xuất thóc bình quân thực tế vụ Đông Xuân 2023-2024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07/06/2024</w:t>
            </w:r>
          </w:p>
        </w:tc>
      </w:tr>
      <w:tr>
        <w:tc>
          <w:tcPr>
            <w:tcW w:type="dxa" w:w="4320"/>
          </w:tcPr>
          <w:p>
            <w:r>
              <w:t>Ngày hiệu lực</w:t>
            </w:r>
          </w:p>
        </w:tc>
        <w:tc>
          <w:tcPr>
            <w:tcW w:type="dxa" w:w="4320"/>
          </w:tcPr>
          <w:p>
            <w:r>
              <w:t>07/06/2024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1409/QĐ-UBND</w:t>
      </w:r>
    </w:p>
    <w:p>
      <w:r>
        <w:t>Lào Cai, ngày 07 tháng 6 năm 2024</w:t>
      </w:r>
    </w:p>
    <w:p>
      <w:r>
        <w:t>QUYẾT ĐỊNH</w:t>
      </w:r>
    </w:p>
    <w:p>
      <w:r>
        <w:t>VỀ VIỆC CÔNG BỐ GIÁ THÀNH SẢN XUẤT THÓC BÌNH QUÂN THỰC TẾ VỤ ĐÔNG XUÂN 2023-2024 TRÊN ĐỊA BÀN TỈNH LÀO CAI</w:t>
      </w:r>
    </w:p>
    <w:p>
      <w:r>
        <w:t>ỦY BAN NHÂN DÂN TỈNH LÀO CAI</w:t>
      </w:r>
    </w:p>
    <w:p>
      <w:r>
        <w:t>Căn cứ Luật Tổ chức chính quyền địa phương ngày 19/6/2015;</w:t>
      </w:r>
    </w:p>
    <w:p>
      <w:r>
        <w:t>Căn cứ Luật Giá ngày 20/6/2012;</w:t>
      </w:r>
    </w:p>
    <w:p>
      <w:r>
        <w:t>Căn cứ Nghị định số 177/2013/NĐ-CP ngày 14/11/2013 của Chính phủ quy định chi tiết và hướng dẫn thi hành một số điều của Luật Giá; Nghị định số 149/2016/NĐ-CP ngày 11/11/2016 sửa đổi, bổ sung một số điều của Nghị định số 177/2013/NĐ-CP ngày 14/11/2013 của Chính phủ;</w:t>
      </w:r>
    </w:p>
    <w:p>
      <w:r>
        <w:t>Căn cứ Thông tư số 56/2014/TT-BTC ngày 28/4/2014 của Bộ Tài chính hướng dẫn thực hiện Nghị định số 177/2013/NĐ-CP ngày 14/11/2013 của Chính phủ; Thông tư số 233/2016/TT-BTC ngày 11/11/2016 sửa đổi, bổ sung một số điều của Thông tư số 56/2014/TT-BTC ngày 28/4/2014;</w:t>
      </w:r>
    </w:p>
    <w:p>
      <w:r>
        <w:t>Căn cứ Thông tư số 77/2018/TT-BTC ngày 17/8/2018 của Bộ Tài chính quy định về phương pháp điều tra, xác định chi phí sản xuất, tính giá thành sản xuất thóc hàng hóa các vụ sản xuất trong năm;</w:t>
      </w:r>
    </w:p>
    <w:p>
      <w:r>
        <w:t>Theo đề nghị của Giám đốc Sở Tài chính tại Tờ trình số 221/TTr-STC ngày 03/6/2024.</w:t>
      </w:r>
    </w:p>
    <w:p>
      <w:r>
        <w:t>QUYẾT ĐỊNH:</w:t>
      </w:r>
    </w:p>
    <w:p>
      <w:r>
        <w:t>Điều 1.  Công bố giá thành sản xuất thóc bình quân thực tế vụ Đông Xuân 2023-2024 trên địa bàn tỉnh Lào Cai như sau:</w:t>
      </w:r>
    </w:p>
    <w:p>
      <w:r>
        <w:t>Giá thành sản xuất thóc bình quân thực tế: 6.697 đồng/kg.</w:t>
      </w:r>
    </w:p>
    <w:p>
      <w:r>
        <w:t>Điều 2.  Căn cứ giá thành sản xuất thóc được công bố tại Điều 1, Sở Tài chính thực hiện báo cáo kết quả điều tra, khảo sát chi phí sản xuất và giá thành thóc bình quân thực tế vụ Đông Xuân 2023-2024 gửi Bộ Tài chính theo quy định.</w:t>
      </w:r>
    </w:p>
    <w:p>
      <w:r>
        <w:t>Điều 3.  Chánh Văn phòng UBND tỉnh; Giám đốc các Sở: Tài chính, Nông nghiệp và Phát triển nông thôn; Chủ tịch UBND các huyện, thị xã, thành phố; Thủ trưởng các cơ quan, đơn vị và tổ chức liên quan căn cứ Quyết định thi hành./.</w:t>
      </w:r>
    </w:p>
    <w:p>
      <w:r>
        <w:t>Nơi nhận:</w:t>
      </w:r>
    </w:p>
    <w:p>
      <w:r>
        <w:t>- Như Điều 3;</w:t>
      </w:r>
    </w:p>
    <w:p>
      <w:r>
        <w:t>- Bộ Tài chính (báo cáo);</w:t>
      </w:r>
    </w:p>
    <w:p>
      <w:r>
        <w:t>- TT.HĐND, UBND tỉnh;</w:t>
      </w:r>
    </w:p>
    <w:p>
      <w:r>
        <w:t>- PCVP1, PCVP3;</w:t>
      </w:r>
    </w:p>
    <w:p>
      <w:r>
        <w:t>- Cổng TTĐT tỉnh;</w:t>
      </w:r>
    </w:p>
    <w:p>
      <w:r>
        <w:t>- Lưu: VT, NLN1, TH1.</w:t>
      </w:r>
    </w:p>
    <w:p>
      <w:r>
        <w:t>TM. ỦY BAN NHÂN DÂN</w:t>
      </w:r>
    </w:p>
    <w:p>
      <w:r>
        <w:t>KT. CHỦ TỊCH</w:t>
      </w:r>
    </w:p>
    <w:p>
      <w:r>
        <w:t>PHÓ 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