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2023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1404/QĐ-UBND</w:t>
      </w:r>
    </w:p>
    <w:p>
      <w:r>
        <w:t>Lai Châu, ngày 06 tháng 9 năm 2023</w:t>
      </w:r>
    </w:p>
    <w:p>
      <w:r>
        <w:t>QUYẾT ĐỊNH</w:t>
      </w:r>
    </w:p>
    <w:p>
      <w:r>
        <w:t>VỀ VIỆC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 /2018/TT-VPCP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 07/2021/NĐ-CP ngày 06/12/2021 của Chính phủ sửa  đổi , bổ sung một số điều của Nghị định số 6 1 /2018/NĐ-CP ngày 23/4/2018 của Chính phủ về thực hiện cơ chế một cửa, một cửa liên thông trong giải quyết thủ tục hành chính;</w:t>
      </w:r>
    </w:p>
    <w:p>
      <w:r>
        <w:t>Căn cứ Quyết định số 1339/QĐ-UBND, ngày 18/8/2023 của UBND tỉnh Lai Châu về việc công bố Danh mục thủ tục hành chính được sửa đổi, bổ sung trong lĩnh vực Đầu tư bằng vốn hỗ trợ phát triển  chính  thức (ODA) và viện trợ không hoàn lại không thuộc hỗ trợ phát triển chính thức thuộc phạm vi, chức năng quản lý của Sở Kế hoạch và Đầu tư tỉnh Lai Châu;</w:t>
      </w:r>
    </w:p>
    <w:p>
      <w:r>
        <w:t>Theo đề nghị của  Giám  đốc Sở Giao thông vận tải tại Tờ trình số 1510/TTr-SGTVT ngày 29 tháng 8 năm 2023.</w:t>
      </w:r>
    </w:p>
    <w:p>
      <w:r>
        <w:t>QUYẾT ĐỊNH:</w:t>
      </w:r>
    </w:p>
    <w:p>
      <w:r>
        <w:t>Điều 1.  Phê duyệt kèm theo Quyết định này 01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Giao thông vận tải tỉnh Lai Châu.</w:t>
      </w:r>
    </w:p>
    <w:p>
      <w:r>
        <w:t>(Có Phụ lục chi tiết kèm theo)</w:t>
      </w:r>
    </w:p>
    <w:p>
      <w:r>
        <w:t>Điều 2.  Quyết định này có hiệu lực thi hành kể từ ngày ký.</w:t>
      </w:r>
    </w:p>
    <w:p>
      <w:r>
        <w:t>Giao Văn phòng UBND tỉnh chủ trì, phối hợp với Sở Giao thông vận tải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Giao thông vận tải;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LĨNH VỰC ĐẦU TƯ BẰNG VỐN HỖ TRỢ PHÁT TRIỂN CHÍNH THỨC (ODA) VÀ VIỆN TRỢ KHÔNG HOÀN LẠI KHÔNG THUỘC HỖ TRỢ PHÁT TRIỂN CHÍNH THỨC THUỘC THẨM QUYỀN GIẢI QUYẾT CỦA SỞ GIAO THÔNG VẬN TẢI TỈNH LAI CHÂU</w:t>
      </w:r>
    </w:p>
    <w:p>
      <w:r>
        <w:t>(Ban hành kèm theo Quyết định số:  1404 /QĐ-UBND ngày  06/9 /2023 của Chủ tịch UBND tỉnh Lai Châu)</w:t>
      </w:r>
    </w:p>
    <w:p>
      <w:r>
        <w:t>STT</w:t>
      </w:r>
    </w:p>
    <w:p>
      <w:r>
        <w:t>Tên TTHC</w:t>
      </w:r>
    </w:p>
    <w:p>
      <w:r>
        <w:t>Quy trình giải quyết nội bộ TTHC</w:t>
      </w:r>
    </w:p>
    <w:p>
      <w:r>
        <w:t>1</w:t>
      </w:r>
    </w:p>
    <w:p>
      <w:r>
        <w:t>Quyết định đầu tư dự án đầu tư sử dụng vốn ODA, vốn vay  ưu  đãi thuộc thẩm quyền của người đứng đầu cơ quan chủ quan</w:t>
      </w:r>
    </w:p>
    <w:p>
      <w:r>
        <w:t>* Thời gian thực hiện:</w:t>
      </w:r>
    </w:p>
    <w:p>
      <w:r>
        <w:t>- Đối với dự án nhóm A: 15 ngày kể từ ngày nhận đủ hồ sơ hợp lệ.</w:t>
      </w:r>
    </w:p>
    <w:p>
      <w:r>
        <w:t>- Đối với  dự  án nhóm B, C: 10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