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bãi bỏ Quyết định 43/2016/QĐ-UBND "Quy chế xét, cho phép sử dụng thẻ đi lại của doanh nhân APEC thuộc thẩm quyền quản lý của Chủ tịch Ủy ban nhân dân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14/2023/QĐ-UBND</w:t>
      </w:r>
    </w:p>
    <w:p>
      <w:r>
        <w:t>Bắc Ninh, ngày 20 tháng 7 năm 2023</w:t>
      </w:r>
    </w:p>
    <w:p>
      <w:r>
        <w:t>QUYẾT ĐỊNH</w:t>
      </w:r>
    </w:p>
    <w:p>
      <w:r>
        <w:t>V/V BÃI BỎ QUYẾT ĐỊNH SỐ 43/2016/QĐ-UBND NGÀY 01/11/2016 CỦA UBND TỈNH BẮC NINH VỀ VIỆC BAN HÀNH “QUY CHẾ XÉT, CHO PHÉP SỬ DỤNG THẺ ĐI LẠI CỦA DOANH NHÂN APEC, THUỘC THẨM QUYỀN QUẢN LÝ CỦA CHỦ TỊCH UBND TỈNH BẮC NINH”</w:t>
      </w:r>
    </w:p>
    <w:p>
      <w:r>
        <w:t>ỦY BAN NHÂN DÂN TỈNH BẮC NINH</w:t>
      </w:r>
    </w:p>
    <w:p>
      <w:r>
        <w:t>Căn cứ Luật Tổ chức chính quyền địa phương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w:t>
      </w:r>
    </w:p>
    <w:p>
      <w:r>
        <w:t>Căn cứ Quyết định số 09/2023/QĐ-TTg ngày 12/4/2023 của Thủ tướng Chính phủ Quy định về Trình tự, thủ tục, thẩm quyền, cấp và quản lý thẻ đi lại doanh nhân APEC;</w:t>
      </w:r>
    </w:p>
    <w:p>
      <w:r>
        <w:t>Theo đề nghị của Chánh Văn phòng UBND tỉnh tại Tờ trình số 193 /TTr-VP ngày 14/7/2023.</w:t>
      </w:r>
    </w:p>
    <w:p>
      <w:r>
        <w:t>QUYẾT ĐỊNH:</w:t>
      </w:r>
    </w:p>
    <w:p>
      <w:r>
        <w:t>Điều 1.  Bãi bỏ Quyết định số 43/2016/QĐ-UBND ngày 01 tháng 11 năm 2016 của UBND tỉnh Bắc Ninh về việc ban hành “Quy chế xét, cho phép sử dụng thẻ đi lại của doanh nhân APEC thuộc thẩm quyền quản lý của Chủ tịch UBND tỉnh Bắc Ninh”.</w:t>
      </w:r>
    </w:p>
    <w:p>
      <w:r>
        <w:t>Điều 2.  Quyết định này có hiệu lực kể từ ngày 01 tháng 8 năm 2023.</w:t>
      </w:r>
    </w:p>
    <w:p>
      <w:r>
        <w:t>Điều 3.  Thủ trưởng các cơ quan: Văn phòng UBND tỉnh; Công an tỉnh; Cục thuế tỉnh; Cục Hải quan Bắc Ninh; Bảo hiểm xã hội tỉnh và các Sở, ban, ngành trực thuộc UBND tỉnh; Chủ tịch UBND các huyện, thị xã, thành phố; các cơ quan, đơn vị và các tổ chức, doanh nghiệp, cá nhân có liên quan chịu trách nhiệm thi hành Quyết định này./.</w:t>
      </w:r>
    </w:p>
    <w:p>
      <w:r>
        <w:t>Nơi nhận:</w:t>
      </w:r>
    </w:p>
    <w:p>
      <w:r>
        <w:t>- Như Điều 3;</w:t>
      </w:r>
    </w:p>
    <w:p>
      <w:r>
        <w:t>-  Bộ Ngoại giao;</w:t>
      </w:r>
    </w:p>
    <w:p>
      <w:r>
        <w:t>- Bộ Công an;</w:t>
      </w:r>
    </w:p>
    <w:p>
      <w:r>
        <w:t>- Bộ Tư pháp (Cục Kiểm tra VBQPPL);</w:t>
      </w:r>
    </w:p>
    <w:p>
      <w:r>
        <w:t>- TT.Tỉnh ủy, TT.HĐND tỉnh, Đoàn ĐBQH tỉnh (b/c);</w:t>
      </w:r>
    </w:p>
    <w:p>
      <w:r>
        <w:t>- Chủ tịch và các PCT.UBND tỉnh;</w:t>
      </w:r>
    </w:p>
    <w:p>
      <w:r>
        <w:t>- Các cơ quan Trung ương đóng trên địa bàn;</w:t>
      </w:r>
    </w:p>
    <w:p>
      <w:r>
        <w:t>- Cổng TTĐT tỉnh;</w:t>
      </w:r>
    </w:p>
    <w:p>
      <w:r>
        <w:t>- Các Lãnh đạo Văn phòng UBND tỉnh;</w:t>
      </w:r>
    </w:p>
    <w:p>
      <w:r>
        <w:t>- Lưu: VT, PNV.</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