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1383/QĐ-UBND năm 2025 phê duyệt quy trình nội bộ, quy trình điện tử giải quyết thủ tục hành chính theo cơ chế một cửa, một cửa liên thông lĩnh vực người có công; lao động, tiền lương; quản lý lao động ngoài nước; an toàn, vệ sinh lao động thuộc phạm vi chức năng quản lý nhà nước của Sở Nội vụ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1383/QĐ-UBND</w:t>
      </w:r>
    </w:p>
    <w:p>
      <w:r>
        <w:t>Huế, ngày 14 tháng 5 năm 2025</w:t>
      </w:r>
    </w:p>
    <w:p>
      <w:r>
        <w:t>QUYẾT ĐỊNH</w:t>
      </w:r>
    </w:p>
    <w:p>
      <w:r>
        <w:t>PHÊ DUYỆT QUY TRÌNH NỘI BỘ, QUY TRÌNH ĐIỆN TỬ GIẢI QUYẾT THỦ TỤC HÀNH CHÍNH THEO CƠ CHẾ MỘT CỬA, MỘT CỬA LIÊN THÔNG LĨNH VỰC NGƯỜI CÓ CÔNG; LAO ĐỘNG, TIỀN LƯƠNG; QUẢN LÝ LAO ĐỘNG NGOÀI NƯỚC; AN TOÀN, VỆ SINH LAO ĐỘNG THUỘC PHẠM VI CHỨC NĂNG QUẢN LÝ NHÀ NƯỚC CỦA SỞ NỘI VỤ</w:t>
      </w:r>
    </w:p>
    <w:p>
      <w:r>
        <w:t>CHỦ TỊCH ỦY BAN NHÂN DÂN THÀNH PHỐ HUẾ</w:t>
      </w:r>
    </w:p>
    <w:p>
      <w:r>
        <w:t>Căn cứ Luật Tổ chức chính quyền địa phương ngày 19 tháng 02 năm 2025;</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1028/QĐ-UBND ngày 15 tháng 4 năm 2025 của Chủ tịch Ủy ban nhân dân thành phố Huế về công bố danh mục thủ tục hành chính được sửa đổi, bổ sung và bãi bỏ lĩnh vực chính quyền địa phương; người có công; lao động, tiền lương; quản lý lao động ngoài nước; an toàn, vệ sinh lao động thuộc phạm vi chức năng quản lý nhà nước của Sở Nội vụ;</w:t>
      </w:r>
    </w:p>
    <w:p>
      <w:r>
        <w:t>Theo đề nghị của Giám đốc Sở Nội vụ tại Tờ trình số 1362/TTr-SNV ngày 28 tháng 4 năm 2025.</w:t>
      </w:r>
    </w:p>
    <w:p>
      <w:r>
        <w:t>QUYẾT ĐỊNH:</w:t>
      </w:r>
    </w:p>
    <w:p>
      <w:r>
        <w:t>Điều 1.    Phê duyệt kèm theo Quyết định này 57 quy trình nội bộ, quy trình điện tử giải quyết thủ tục hành chính theo cơ chế một cửa, một cửa liên thông lĩnh vực người có công; lao động, tiền lương; quản lý lao động ngoài nước; an toàn, vệ sinh lao động thuộc phạm vi chức năng quản lý nhà nước của Sở Nội vụ  (Có Phụ lục kèm theo) . Cụ thể:</w:t>
      </w:r>
    </w:p>
    <w:p>
      <w:r>
        <w:t>1. Phụ lục I gồm 10 quy trình nội bộ, quy trình điện tử thực hiện theo cơ chế một cửa liên thông thuộc thẩm quyền quyết định của UBND thành phố/Chủ tịch UBND thành phố.</w:t>
      </w:r>
    </w:p>
    <w:p>
      <w:r>
        <w:t>2. Phụ lục II gồm 45 quy trình nội bộ, quy trình điện tử thực hiện theo cơ chế một cửa liên thông thuộc thẩm quyền quyết định của Sở Nội vụ, Sở Y tế, Bảo hiểm xã hội thành phố Huế.</w:t>
      </w:r>
    </w:p>
    <w:p>
      <w:r>
        <w:t>3. Phụ lục III gồm 02 quy trình nội bộ, quy trình điện tử thực hiện theo cơ chế một cửa liên thông thuộc thẩm quyền quyết định của UBND cấp huyện, UBND cấp xã.</w:t>
      </w:r>
    </w:p>
    <w:p>
      <w:r>
        <w:t>Điều 2.    Sở Nội vụ; Sở Y tế; Bảo hiểm xã hội thành phố Huế; UBND các quận, huyện, thị xã; Trung tâm Phục vụ hành chính công thành phố có trách nhiệm thiết lập quy trình điện tử giải quyết các thủ tục hành chính này trên phần mềm Hệ thống xử lý dịch vụ công tập trung thành phố Huế.</w:t>
      </w:r>
    </w:p>
    <w:p>
      <w:r>
        <w:t>Điều 3.    Quyết định này có hiệu lực kể từ ngày ký.</w:t>
      </w:r>
    </w:p>
    <w:p>
      <w:r>
        <w:t>Điều 4.    Chánh Văn phòng UBND thành phố; Giám đốc Sở Nội vụ; Giám đốc Sở Y tế; Giám đốc Bảo hiểm xã hội thành phố Huế; Chủ tịch UBND các quận, huyện, thị xã; Chủ tịch UBND các xã, phường, thị trấn; Giám đốc Trung tâm Phục vụ hành chính công thành phố và các tổ chức, cá nhân có liên quan chịu trách nhiệm thi hành Quyết định này./.</w:t>
      </w:r>
    </w:p>
    <w:p>
      <w:r>
        <w:t>Nơi nhận:</w:t>
      </w:r>
    </w:p>
    <w:p>
      <w:r>
        <w:t>- Như Điều 4;</w:t>
      </w:r>
    </w:p>
    <w:p>
      <w:r>
        <w:t>- Văn Phòng Chính phủ (Cục KSTTHC);</w:t>
      </w:r>
    </w:p>
    <w:p>
      <w:r>
        <w:t>- CT, các PCT UBND thành phố;</w:t>
      </w:r>
    </w:p>
    <w:p>
      <w:r>
        <w:t>- Các PCVP UBND thành phố;</w:t>
      </w:r>
    </w:p>
    <w:p>
      <w:r>
        <w:t>- Cổng TTĐT;</w:t>
      </w:r>
    </w:p>
    <w:p>
      <w:r>
        <w:t>- Lưu: VT, KSVX.</w:t>
      </w:r>
    </w:p>
    <w:p>
      <w:r>
        <w:t>KT. CHỦ TỊCH</w:t>
      </w:r>
    </w:p>
    <w:p>
      <w:r>
        <w:t>PHÓ CHỦ TỊCH</w:t>
      </w:r>
    </w:p>
    <w:p>
      <w:r>
        <w:t>Nguyễn Chí Tài</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