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1342/QĐ-BKHCN năm 2023 hủy bỏ Tiêu chuẩn quốc gia về Tải trọng và tác động - Tiêu chuẩn thiết kế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1342/QĐ-BKHCN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1342/QĐ-BKHCN</w:t>
      </w:r>
    </w:p>
    <w:p>
      <w:r>
        <w:t>Hà Nội, ngày 29 tháng 06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01 Tiêu chuẩn quốc gia (TCVN) sau đây:</w:t>
      </w:r>
    </w:p>
    <w:p>
      <w:r>
        <w:t>- TCVN 2737:1995 Tải trọng và tác động - Tiêu chuẩn thiết kế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