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2024 về danh mục tài sản mua sắm tập trung thuộc phạm vi quản lý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1341/QĐ-UBND</w:t>
      </w:r>
    </w:p>
    <w:p>
      <w:r>
        <w:t>Đà Nẵng, ngày 28 tháng 6 năm 2024</w:t>
      </w:r>
    </w:p>
    <w:p>
      <w:r>
        <w:t>QUYẾT ĐỊNH</w:t>
      </w:r>
    </w:p>
    <w:p>
      <w:r>
        <w:t>BAN HÀNH DANH MỤC TÀI SẢN MUA SẮM TẬP TRUNG THUỘC PHẠM VI QUẢN LÝ CỦA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số 15/2017/QH14 ngày 21 tháng 6 năm 2017;</w:t>
      </w:r>
    </w:p>
    <w:p>
      <w:r>
        <w:t>Căn cứ Luật Đấu thầu số 22/2023/QH15 ngày 23 tháng 6 năm 2023;</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thi hành một số điều và biện pháp thi hành Luật Đấu thầu về lựa chọn nhà thầu;</w:t>
      </w:r>
    </w:p>
    <w:p>
      <w:r>
        <w:t>Theo đề nghị của Sở Tài chính tại Công văn số 862/STC-GCS ngày 26 tháng 3 năm 2024 và Công văn số 1549/STC-GCS ngày 22/5/2024 về việc sửa đổi, bổ sung danh mục tài sản mua sắm tập trung tại địa phương.</w:t>
      </w:r>
    </w:p>
    <w:p>
      <w:r>
        <w:t>QUYẾT ĐỊNH:</w:t>
      </w:r>
    </w:p>
    <w:p>
      <w:r>
        <w:t>Điều 1.  Ban hành danh mục tài sản mua sắm tập trung thuộc phạm vi quản lý của thành phố Đà Nẵng bao gồm 02 loại tài sản sau:</w:t>
      </w:r>
    </w:p>
    <w:p>
      <w:r>
        <w:t>1. Máy vi tính để bàn.</w:t>
      </w:r>
    </w:p>
    <w:p>
      <w:r>
        <w:t>2. Máy in.</w:t>
      </w:r>
    </w:p>
    <w:p>
      <w:r>
        <w:t>Điều 2.  Đối với danh mục mua sắm tập trung thuốc, thiết bị y tế, vật tư xét nghiệm: Giao Sở Y tế phối hợp với các cơ quan, đơn vị căn cứ điểm c khoản 2 Điều 53 Luật Đấu thầu 22/2023/QH15 để đề xuất danh mục mua sắm tập trung trình Chủ tịch UBND thành phố ban hành danh mục thuốc, thiết bị y tế, vật tư xét nghiệm mua sắm tập trung (nếu có).</w:t>
      </w:r>
    </w:p>
    <w:p>
      <w:r>
        <w:t>Điều 3.  Quyết định này có hiệu lực kể từ ngày ký.</w:t>
      </w:r>
    </w:p>
    <w:p>
      <w:r>
        <w:t>Điều 4.  Chánh Văn phòng UBND thành phố, Giám đốc Sở Tài chính, Giám đốc Kho bạc Nhà nước Đà Nẵng, Chủ tịch UBND các quận, huyện và Thủ trưởng các sở, ban, ngành cơ quan, đơn vị có liên quan căn cứ Quyết định này thực hiện./.</w:t>
      </w:r>
    </w:p>
    <w:p>
      <w:r>
        <w:t>Nơi nhận:</w:t>
      </w:r>
    </w:p>
    <w:p>
      <w:r>
        <w:t>- Như Điều 3;</w:t>
      </w:r>
    </w:p>
    <w:p>
      <w:r>
        <w:t>- Bộ Tài chính;</w:t>
      </w:r>
    </w:p>
    <w:p>
      <w:r>
        <w:t>- TTTU, TTHĐND TP;</w:t>
      </w:r>
    </w:p>
    <w:p>
      <w:r>
        <w:t>- UBND các quận, huyện;</w:t>
      </w:r>
    </w:p>
    <w:p>
      <w:r>
        <w:t>- Các cơ quan, tổ chức, đơn vị:</w:t>
      </w:r>
    </w:p>
    <w:p>
      <w:r>
        <w:t>- Cổng Thông tin điện tử TPĐN;</w:t>
      </w:r>
    </w:p>
    <w:p>
      <w:r>
        <w:t>- VP UBND TP;</w:t>
      </w:r>
    </w:p>
    <w:p>
      <w:r>
        <w:t>- Lưu: VT, STC.</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