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1341/QĐ-UBND năm 2024 phê duyệt danh mục thủ tục hành chính thuộc phạm vi quản lý của Sở Y tế tỉnh Bình Thuận đủ điều kiện cung cấp dịch vụ công trực tuyến toàn trình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1341/QĐ-UBND</w:t>
      </w:r>
    </w:p>
    <w:p>
      <w:r>
        <w:t>Bình Thuận, ngày 10 tháng 7 năm 2024</w:t>
      </w:r>
    </w:p>
    <w:p>
      <w:r>
        <w:t>QUYẾT ĐỊNH</w:t>
      </w:r>
    </w:p>
    <w:p>
      <w:r>
        <w:t>PHÊ DUYỆT DANH MỤC THỦ TỤC HÀNH CHÍNH THUỘC PHẠM VI QUẢN LÝ CỦA SỞ Y TẾ ĐỦ ĐIỀU KIỆN CUNG CẤP DỊCH VỤ CÔNG TRỰC TUYẾN TOÀN TRÌNH</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1556/QĐ-BYT ngày 06/6/2024 của Bộ Y tế về công bố danh mục thủ tục hành chính thuộc phạm vi quản lý của Bộ Y tế đủ điều kiện thực hiện dịch vụ công trực tuyến toàn trình;</w:t>
      </w:r>
    </w:p>
    <w:p>
      <w:r>
        <w:t>Theo đề nghị của Giám đốc Sở Y tế tại Tờ trình số 2583/TTr-SYT ngày 25/6/2024 về đề xuất triển khai thực hiện dịch vụ công trực tuyến toàn trình.</w:t>
      </w:r>
    </w:p>
    <w:p>
      <w:r>
        <w:t>QUYẾT ĐỊNH:</w:t>
      </w:r>
    </w:p>
    <w:p>
      <w:r>
        <w:t>Điều 1.  Phê duyệt danh mục thủ tục hành chính thuộc phạm vi quản lý của Sở Y tế đủ kiều kiện cung cấp dịch vụ công trực tuyến toàn trình triển khai trong năm 2024  (chi tiết tại phụ lục đính kèm).</w:t>
      </w:r>
    </w:p>
    <w:p>
      <w:r>
        <w:t>Điều 2.  Giao Sở Thông tin và Truyền thông chủ trì, phối hợp với các cơ quan, đơn vị và địa phương triển khai cung cấp danh mục dịch vụ công trực tuyến toàn trình trên Hệ thống thông tin giải quyết thủ tục hành chính tỉnh và thực hiện tích hợp danh mục dịch vụ công trực tuyến của tỉnh lên Cổng dịch vụ công quốc gia được phê quyệt tại Điều 1 của Quyết định này  trong tháng 7 năm 2024.</w:t>
      </w:r>
    </w:p>
    <w:p>
      <w:r>
        <w:t>Điều 3.  Quyết định này có hiệu lực kể từ ngày ký ban hành.</w:t>
      </w:r>
    </w:p>
    <w:p>
      <w:r>
        <w:t>Điều 4.  Chánh Văn phòng Ủy ban nhân dân tỉnh, Giám đốc Sở Y tế, Giám đốc Sở Thông tin và Truyền thông và các tổ chức, cá nhân có liên quan chịu trách nhiệm thi hành Quyết định này./.</w:t>
      </w:r>
    </w:p>
    <w:p>
      <w:r>
        <w:t>Nơi nhận:</w:t>
      </w:r>
    </w:p>
    <w:p>
      <w:r>
        <w:t>- Như Điều 4;</w:t>
      </w:r>
    </w:p>
    <w:p>
      <w:r>
        <w:t>- Chủ tịch, các PCT.UBND tỉnh;</w:t>
      </w:r>
    </w:p>
    <w:p>
      <w:r>
        <w:t>- Trung tâm Hành chính công tỉnh;</w:t>
      </w:r>
    </w:p>
    <w:p>
      <w:r>
        <w:t>- Lưu: VT, NCKSTTHC Nga.</w:t>
      </w:r>
    </w:p>
    <w:p>
      <w:r>
        <w:t>KT.CHỦ TỊCH</w:t>
      </w:r>
    </w:p>
    <w:p>
      <w:r>
        <w:t>PHÓ CHỦ TỊCH</w:t>
      </w:r>
    </w:p>
    <w:p>
      <w:r>
        <w:t>Phan Văn Đăng</w:t>
      </w:r>
    </w:p>
    <w:p>
      <w:r>
        <w:t>PHỤ LỤC</w:t>
      </w:r>
    </w:p>
    <w:p>
      <w:r>
        <w:t>DANH MỤC THỦ TỤC HÀNH CHÍNH THUỘC PHẠM VI QUẢN LÝ CỦA SỞ Y TẾ ĐỦ ĐIỀU KIỆN CUNG CẤP DỊCH VỤ CÔNG TRỰC TUYẾN TOÀN TRÌNH</w:t>
      </w:r>
    </w:p>
    <w:p>
      <w:r>
        <w:t>(Kèm theo Quyết định số 1341/QĐ-UBND ngày 10/7/2024 của Chủ tịch Ủy ban nhân dân tỉnh Bình Thuận)</w:t>
      </w:r>
    </w:p>
    <w:p>
      <w:r>
        <w:t>STT</w:t>
      </w:r>
    </w:p>
    <w:p>
      <w:r>
        <w:t>Mã TTHC</w:t>
      </w:r>
    </w:p>
    <w:p>
      <w:r>
        <w:t>Tên TTHC</w:t>
      </w:r>
    </w:p>
    <w:p>
      <w:r>
        <w:t>Mức độ DVC trực tuyến</w:t>
      </w:r>
    </w:p>
    <w:p>
      <w:r>
        <w:t>A</w:t>
      </w:r>
    </w:p>
    <w:p>
      <w:r>
        <w:t>Thủ tục hành chính cấp tỉnh: 18 TTHC</w:t>
      </w:r>
    </w:p>
    <w:p>
      <w:r>
        <w:t>I</w:t>
      </w:r>
    </w:p>
    <w:p>
      <w:r>
        <w:t>Lĩnh vực dược phẩm</w:t>
      </w:r>
    </w:p>
    <w:p>
      <w:r>
        <w:t>01</w:t>
      </w:r>
    </w:p>
    <w:p>
      <w:r>
        <w:t>1.004616</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Toàn trình</w:t>
      </w:r>
    </w:p>
    <w:p>
      <w:r>
        <w:t>02</w:t>
      </w:r>
    </w:p>
    <w:p>
      <w:r>
        <w:t>1.004604</w:t>
      </w:r>
    </w:p>
    <w:p>
      <w:r>
        <w:t>Cấp chứng chỉ hành nghề dược theo hình thức xét hồ sơ trong trường hợp chứng chỉ hành nghề dược bị ghi sai do lỗi của cơ quan cấp chứng chỉ hành nghề dược</w:t>
      </w:r>
    </w:p>
    <w:p>
      <w:r>
        <w:t>Toàn trình</w:t>
      </w:r>
    </w:p>
    <w:p>
      <w:r>
        <w:t>03</w:t>
      </w:r>
    </w:p>
    <w:p>
      <w:r>
        <w:t>1.004596</w:t>
      </w:r>
    </w:p>
    <w:p>
      <w:r>
        <w:t>Điều chỉnh nội dung chứng chỉ hành nghề dược theo hình thức xét hồ sơ</w:t>
      </w:r>
    </w:p>
    <w:p>
      <w:r>
        <w:t>Toàn trình</w:t>
      </w:r>
    </w:p>
    <w:p>
      <w:r>
        <w:t>04</w:t>
      </w:r>
    </w:p>
    <w:p>
      <w:r>
        <w:t>1.004557</w:t>
      </w:r>
    </w:p>
    <w:p>
      <w:r>
        <w:t>Thông báo hoạt động bán lẻ thuốc lưu động</w:t>
      </w:r>
    </w:p>
    <w:p>
      <w:r>
        <w:t>Toàn trình</w:t>
      </w:r>
    </w:p>
    <w:p>
      <w:r>
        <w:t>05</w:t>
      </w:r>
    </w:p>
    <w:p>
      <w:r>
        <w:t>1.004459</w:t>
      </w:r>
    </w:p>
    <w:p>
      <w:r>
        <w:t>Cho phép bán lẻ thuốc thuộc danh mục thuốc hạn chế bán lẻ đối với cơ sở đã được cấp giấy chứng nhận đủ điều kiện kinh doanh dược</w:t>
      </w:r>
    </w:p>
    <w:p>
      <w:r>
        <w:t>Toàn trình</w:t>
      </w:r>
    </w:p>
    <w:p>
      <w:r>
        <w:t>06</w:t>
      </w:r>
    </w:p>
    <w:p>
      <w:r>
        <w:t>1.004449</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Toàn trình</w:t>
      </w:r>
    </w:p>
    <w:p>
      <w:r>
        <w:t>07</w:t>
      </w:r>
    </w:p>
    <w:p>
      <w:r>
        <w:t>1.004087</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Toàn trình</w:t>
      </w:r>
    </w:p>
    <w:p>
      <w:r>
        <w:t>08</w:t>
      </w:r>
    </w:p>
    <w:p>
      <w:r>
        <w:t>1.002934</w:t>
      </w:r>
    </w:p>
    <w:p>
      <w:r>
        <w:t>Kiểm soát thay đổi khi có thay đổi thuộc một trong các trường hợp quy định tại các điểm c và d khoản 1 điều 11 Thông tư số 02/2018/TT-BYT</w:t>
      </w:r>
    </w:p>
    <w:p>
      <w:r>
        <w:t>Toàn trình</w:t>
      </w:r>
    </w:p>
    <w:p>
      <w:r>
        <w:t>09</w:t>
      </w:r>
    </w:p>
    <w:p>
      <w:r>
        <w:t>1.002235</w:t>
      </w:r>
    </w:p>
    <w:p>
      <w:r>
        <w:t>Kiểm soát thay đổi khi có thay đổi thuộc một trong các trường hợp quy định tại các điểm d, đ và e khoản 1 điều 11 Thông tư số 03/2018/TT- BYT</w:t>
      </w:r>
    </w:p>
    <w:p>
      <w:r>
        <w:t>Toàn trình</w:t>
      </w:r>
    </w:p>
    <w:p>
      <w:r>
        <w:t>10</w:t>
      </w:r>
    </w:p>
    <w:p>
      <w:r>
        <w:t>1.001893</w:t>
      </w:r>
    </w:p>
    <w:p>
      <w:r>
        <w:t>Công bố cơ sở kinh doanh có tổ chức kệ thuốc</w:t>
      </w:r>
    </w:p>
    <w:p>
      <w:r>
        <w:t>Toàn trình</w:t>
      </w:r>
    </w:p>
    <w:p>
      <w:r>
        <w:t>II</w:t>
      </w:r>
    </w:p>
    <w:p>
      <w:r>
        <w:t>Lĩnh vực hòa mỹ phẩm</w:t>
      </w:r>
    </w:p>
    <w:p>
      <w:r>
        <w:t>01</w:t>
      </w:r>
    </w:p>
    <w:p>
      <w:r>
        <w:t>1.000990</w:t>
      </w:r>
    </w:p>
    <w:p>
      <w:r>
        <w:t>Cấp lại giấy xác nhận nội dung quảng cáo mỹ thẩm trong trường hợp bị mất hoặc hư hỏng</w:t>
      </w:r>
    </w:p>
    <w:p>
      <w:r>
        <w:t>Toàn trình</w:t>
      </w:r>
    </w:p>
    <w:p>
      <w:r>
        <w:t>02</w:t>
      </w:r>
    </w:p>
    <w:p>
      <w:r>
        <w:t>1.000793</w:t>
      </w:r>
    </w:p>
    <w:p>
      <w:r>
        <w:t>Cấp lại giấy xác nhận nội dung quảng cáo mỹ phẩm trong trường hợp hết hiệu lực tại khoản 2 điều 21 Thông tư số 09/2015/TT-BYT</w:t>
      </w:r>
    </w:p>
    <w:p>
      <w:r>
        <w:t>Toàn trình</w:t>
      </w:r>
    </w:p>
    <w:p>
      <w:r>
        <w:t>03</w:t>
      </w:r>
    </w:p>
    <w:p>
      <w:r>
        <w:t>1.000662</w:t>
      </w:r>
    </w:p>
    <w:p>
      <w:r>
        <w:t>Cấp lại giấy xác nhận nội dung quảng cáo mỹ phẩm khi có thay đổi về tên, địa chỉ của tổ chức, cá nhân chịu trách nhiệm và không thay đổi nội dung quảng cáo</w:t>
      </w:r>
    </w:p>
    <w:p>
      <w:r>
        <w:t>Toàn trình</w:t>
      </w:r>
    </w:p>
    <w:p>
      <w:r>
        <w:t>04</w:t>
      </w:r>
    </w:p>
    <w:p>
      <w:r>
        <w:t>1.003073</w:t>
      </w:r>
    </w:p>
    <w:p>
      <w:r>
        <w:t>Điều chỉnh giấy chứng nhận đủ điều kiện sản xuất mỹ phẩm</w:t>
      </w:r>
    </w:p>
    <w:p>
      <w:r>
        <w:t>Toàn trình</w:t>
      </w:r>
    </w:p>
    <w:p>
      <w:r>
        <w:t>05</w:t>
      </w:r>
    </w:p>
    <w:p>
      <w:r>
        <w:t>1.009566</w:t>
      </w:r>
    </w:p>
    <w:p>
      <w:r>
        <w:t>Cấp giấy chứng nhận lưu hành tự do (CFS) đối với mỹ thẩm sản xuất trong nước để xuất khẩu</w:t>
      </w:r>
    </w:p>
    <w:p>
      <w:r>
        <w:t>Toàn trình</w:t>
      </w:r>
    </w:p>
    <w:p>
      <w:r>
        <w:t>III</w:t>
      </w:r>
    </w:p>
    <w:p>
      <w:r>
        <w:t>Lĩnh vực an toàn thực phẩm và dinh dưỡng</w:t>
      </w:r>
    </w:p>
    <w:p>
      <w:r>
        <w:t>01</w:t>
      </w:r>
    </w:p>
    <w:p>
      <w:r>
        <w:t>1.003108</w:t>
      </w:r>
    </w:p>
    <w:p>
      <w:r>
        <w:t>Đăng ký nội dung quảng cáo đối với sản thẩm dinh dưỡng y học, thực thẩm dùng cho chế độ ăn đặc biệt, sản phẩm dinh dưỡng dùng cho trẻ đến 36 tháng tuổi</w:t>
      </w:r>
    </w:p>
    <w:p>
      <w:r>
        <w:t>Toàn trình</w:t>
      </w:r>
    </w:p>
    <w:p>
      <w:r>
        <w:t>02</w:t>
      </w:r>
    </w:p>
    <w:p>
      <w:r>
        <w:t>1.003332</w:t>
      </w:r>
    </w:p>
    <w:p>
      <w:r>
        <w:t>Đăng ký bản công bố sản phẩm sản xuất trong nước đối với thực phẩm dinh dưỡng y học, thực thẩm dùng cho chế độ ăn đặc biệt, sản thẩm dinh dưỡng dùng cho trẻ đến 36 tháng tuổi</w:t>
      </w:r>
    </w:p>
    <w:p>
      <w:r>
        <w:t>Toàn trình</w:t>
      </w:r>
    </w:p>
    <w:p>
      <w:r>
        <w:t>03</w:t>
      </w:r>
    </w:p>
    <w:p>
      <w:r>
        <w:t>1.003348</w:t>
      </w:r>
    </w:p>
    <w:p>
      <w:r>
        <w:t>Đăng ký bản công bố sản phẩm nhập khẩu đối với thực phẩm dinh dưỡng y học, thực thẩm dùng cho chế độ ăn đặc biệt, sản thẩm dinh dưỡng dùng cho trẻ đến 36 tháng tuổi</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