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1323/QĐ-BKHCN năm 2023 công bố Tiêu chuẩn quốc gia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1323/QĐ-BKHCN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1323/QĐ-BKHCN</w:t>
      </w:r>
    </w:p>
    <w:p>
      <w:r>
        <w:t>Hà Nội, ngày 27 tháng 6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127/200/NĐ-CP ngày 01 tháng 8 năm 2007 của Chính phủ quy định chi tiết thi hành một số điều của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03 Tiêu chuẩn quốc gia (TCVN) sau đây:</w:t>
      </w:r>
    </w:p>
    <w:p>
      <w:r>
        <w:t>1.</w:t>
      </w:r>
    </w:p>
    <w:p>
      <w:r>
        <w:t>TCVN 7447-7-722:2023</w:t>
      </w:r>
    </w:p>
    <w:p>
      <w:r>
        <w:t>IEC 60364-7-722:2018</w:t>
      </w:r>
    </w:p>
    <w:p>
      <w:r>
        <w:t>Hệ thống lắp đặt điện hạ áp - Phần 7- 722: Yêu cầu đối với hệ thống lắp đặt đặc biệt hoặc khu vực đặc biệt — Nguồn cấp cho xe điện</w:t>
      </w:r>
    </w:p>
    <w:p>
      <w:r>
        <w:t>2.</w:t>
      </w:r>
    </w:p>
    <w:p>
      <w:r>
        <w:t>TCVN 13078-25:2023</w:t>
      </w:r>
    </w:p>
    <w:p>
      <w:r>
        <w:t>IEC 61851-25:2020</w:t>
      </w:r>
    </w:p>
    <w:p>
      <w:r>
        <w:t>Hệ thống sạc điện có dây dùng cho xe điện - Phần 25: Thiết bị cấp điện một chiều cho xe điện có bảo vệ dựa trên phân cách về điện</w:t>
      </w:r>
    </w:p>
    <w:p>
      <w:r>
        <w:t>3.</w:t>
      </w:r>
    </w:p>
    <w:p>
      <w:r>
        <w:t>TCVN 13724-7:2023</w:t>
      </w:r>
    </w:p>
    <w:p>
      <w:r>
        <w:t>IEC 61439-7:2022</w:t>
      </w:r>
    </w:p>
    <w:p>
      <w:r>
        <w:t>Cụm đóng cắt và điều khiển hạ áp - Phần 7: Cụm lắp ráp dùng cho các ứng dụng đặc biệt như bến du thuyền, khu vực cắm trại, khu vực chợ, trạm sạc xe điện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