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1317/QĐ-BCT năm 2023 về kết quả rà soát nhà xuất khẩu mới trong vụ việc áp dụng biện pháp chống bán phá giá đối với sản phẩm plastic và sản phẩm bằng plastic được làm từ polyme từ propylen có xuất xứ từ Mai-la-xi-a, Vương quốc Thái Lan và Trung Hoa (mã vụ việc: NR01-AD07)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1317/QĐ-BCT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17/06/2023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1317/QĐ-BCT</w:t>
      </w:r>
    </w:p>
    <w:p>
      <w:r>
        <w:t>Hà Nội, ngày 02 tháng 6 năm 2023</w:t>
      </w:r>
    </w:p>
    <w:p>
      <w:r>
        <w:t>QUYẾT ĐỊNH</w:t>
      </w:r>
    </w:p>
    <w:p>
      <w:r>
        <w:t>KẾT QUẢ RÀ SOÁT NHÀ XUẤT KHẨU MỚI TRONG VỤ VIỆC ÁP DỤNG BIỆN PHÁP CHỐNG BÁN PHÁ GIÁ ĐỐI VỚI MỘT SỐ SẢN PHẨM PLASTIC VÀ SẢN PHẨM BẰNG PLASTIC ĐƯỢC LÀM TỪ CÁC POLYME TỪ PROPYLEN CÓ XUẤT XỨ TỪ MA-LAI-XI-A, VƯƠNG QUỐC THÁI LAN VÀ CỘNG HÒA NHÂN DÂN TRUNG HOA (MÃ VỤ VIỆC: NR01.AD07)</w:t>
      </w:r>
    </w:p>
    <w:p>
      <w:r>
        <w:t>BỘ TRƯỞNG BỘ CÔNG THƯƠNG</w:t>
      </w:r>
    </w:p>
    <w:p>
      <w:r>
        <w:t>Căn cứ Luật Quản lý ngoại thương số 05/2017/QH14 ngày 12 tháng 6 năm 2017;</w:t>
      </w:r>
    </w:p>
    <w:p>
      <w:r>
        <w:t>Căn cứ Nghị định số 10/2018/NĐ-CP ngày 15 tháng 01 năm 2018 của Chính phủ quy định chi tiết một số điều của Luật Quản lý ngoại thương về các biện pháp phòng vệ thương mại;</w:t>
      </w:r>
    </w:p>
    <w:p>
      <w:r>
        <w:t>Căn cứ Nghị định số 96/2022/NĐ-CP ngày 29 tháng 11 năm 2022 của Chính phủ quy định chức năng, nhiệm vụ, quyền hạn và cơ cấu tổ chức của Bộ Công Thương;</w:t>
      </w:r>
    </w:p>
    <w:p>
      <w:r>
        <w:t>Căn cứ Thông tư số 37/2019/TT-BCT ngày 29 tháng 11 năm 2019 của Bộ trưởng Bộ Công Thương quy định chi tiết một số nội dung về các biện pháp phòng vệ thương mại;</w:t>
      </w:r>
    </w:p>
    <w:p>
      <w:r>
        <w:t>Căn cứ Quyết định số 2639/QĐ-BCT ngày 02 tháng 12 năm 2022 của Bộ trưởng Bộ Công Thương quy định chức năng, nhiệm vụ, quyền hạn và cơ cấu tổ chức của Cục Phòng vệ thương mại;</w:t>
      </w:r>
    </w:p>
    <w:p>
      <w:r>
        <w:t>Căn cứ Quyết định số 1403/QĐ-BCT ngày 15 tháng 7 năm 2022 của Bộ trưởng Bộ Công Thương về kết quả rà soát lần thứ nhất việc áp dụng biện pháp chống bán phá giá đối với một số sản phẩm plastic và sản phẩm bằng plastic được làm từ các polyme từ propylen có xuất xứ từ Ma-lai-xi-a, Vương quốc Thái Lan và Cộng hòa nhân dân Trung Hoa;</w:t>
      </w:r>
    </w:p>
    <w:p>
      <w:r>
        <w:t>Căn cứ Quyết định số 2400/QĐ-BCT ngày 14 tháng 11 năm 2022 của Bộ trưởng Bộ Công Thương về việc rà soát nhà xuất khẩu mới trong vụ việc áp dụng thuế chống bán phá giá đối với một số sản phẩm plastic và sản phẩm bằng plastic được làm từ các polyme từ propylen có xuất xứ từ Ma-lai-xi-a, Vương quốc Thái Lan và Cộng hòa nhân dân Trung Hoa (mã vụ việc: NR01.AD07);</w:t>
      </w:r>
    </w:p>
    <w:p>
      <w:r>
        <w:t>Căn cứ Quyết định số 197/QĐ-BCT ngày 09 tháng 02 năm 2023 của Bộ trưởng Bộ Công Thương về việc gia hạn thời hạn rà soát nhà xuất khẩu mới trong vụ việc áp dụng biện pháp chống bán phá giá đối với một số sản phẩm plastic và sản phẩm bằng plastic được làm từ các polyme từ propylen có xuất xứ từ Ma-lai-xi-a, Vương quốc Thái Lan và Cộng hòa nhân dân Trung Hoa;</w:t>
      </w:r>
    </w:p>
    <w:p>
      <w:r>
        <w:t>Theo đề nghị của Cục trưởng Cục Phòng vệ thương mại.</w:t>
      </w:r>
    </w:p>
    <w:p>
      <w:r>
        <w:t>QUYẾT ĐỊNH:</w:t>
      </w:r>
    </w:p>
    <w:p>
      <w:r>
        <w:t>Điều 1.  Áp dụng biện pháp chống bán phá giá đối với Công ty SRF Industries (Thailand) Ltd. trên cơ sở kết quả rà soát nhà xuất khẩu mới việc áp dụng biện pháp chống bán phá giá đối với một số sản phẩm plastic và sản phẩm bằng plastic được làm từ các polyme từ propylen có xuất xứ từ Ma-lai-xi-a, Vương quốc Thái Lan và Cộng hòa nhân dân Trung Hoa (mã vụ việc: NR01 .AD07) với mức thuế cụ thể như sau:</w:t>
      </w:r>
    </w:p>
    <w:p>
      <w:r>
        <w:t>STT</w:t>
      </w:r>
    </w:p>
    <w:p>
      <w:r>
        <w:t>Tên công ty sản xuất, xuất khẩu</w:t>
      </w:r>
    </w:p>
    <w:p>
      <w:r>
        <w:t>Tên công ty thương mại liên quan</w:t>
      </w:r>
    </w:p>
    <w:p>
      <w:r>
        <w:t>Mức thuế chống bán phá giá</w:t>
      </w:r>
    </w:p>
    <w:p>
      <w:r>
        <w:t>Cột 1</w:t>
      </w:r>
    </w:p>
    <w:p>
      <w:r>
        <w:t>Cột 2</w:t>
      </w:r>
    </w:p>
    <w:p>
      <w:r>
        <w:t>Cột 3</w:t>
      </w:r>
    </w:p>
    <w:p>
      <w:r>
        <w:t>1</w:t>
      </w:r>
    </w:p>
    <w:p>
      <w:r>
        <w:t>SRF Industries (Thailand) Ltd.</w:t>
      </w:r>
    </w:p>
    <w:p>
      <w:r>
        <w:t>-</w:t>
      </w:r>
    </w:p>
    <w:p>
      <w:r>
        <w:t>12,23%</w:t>
      </w:r>
    </w:p>
    <w:p>
      <w:r>
        <w:t>Điều 2.  Trình tự thủ tục áp dụng biện pháp chống bán phá giá được thực hiện theo pháp luật về chống bán phá giá hàng hóa nhập khẩu vào Việt Nam, pháp luật về thuế xuất nhập khẩu và các quy định pháp luật có liên quan.</w:t>
      </w:r>
    </w:p>
    <w:p>
      <w:r>
        <w:t>Điều 3.  Các nội dung khác thực hiện theo Quyết định số 1403/QĐ-BCT ngày 15 tháng 7 năm 2022 của Bộ trưởng Bộ Công Thương về kết quả rà soát lần thứ nhất việc áp dụng biện pháp chống bán phá giá đối với một số sản phẩm plastic và sản phẩm bằng plastic được làm từ các polyme từ propylen có xuất xứ từ Ma-lai-xi-a, Vương quốc Thái Lan và Cộng hòa nhân dân Trung Hoa.</w:t>
      </w:r>
    </w:p>
    <w:p>
      <w:r>
        <w:t>Điều 4.  Quyết định này có hiệu lực sau 15 ngày kể từ ngày ban hành.</w:t>
      </w:r>
    </w:p>
    <w:p>
      <w:r>
        <w:t>Điều 5.  Chánh Văn phòng Bộ, Cục trưởng Cục Phòng vệ thương mại, Thủ trưởng các đơn vị và các bên liên quan chịu trách nhiệm thi hành Quyết định này./.</w:t>
      </w:r>
    </w:p>
    <w:p>
      <w:r>
        <w:t>Nơi nhận:</w:t>
      </w:r>
    </w:p>
    <w:p>
      <w:r>
        <w:t>- Như Điều 5;</w:t>
      </w:r>
    </w:p>
    <w:p>
      <w:r>
        <w:t>- Bộ trưởng (để b/c);</w:t>
      </w:r>
    </w:p>
    <w:p>
      <w:r>
        <w:t>- Các Thứ trưởng;</w:t>
      </w:r>
    </w:p>
    <w:p>
      <w:r>
        <w:t>- Bộ Tài chính;</w:t>
      </w:r>
    </w:p>
    <w:p>
      <w:r>
        <w:t>- Tổng cục Hải quan;</w:t>
      </w:r>
    </w:p>
    <w:p>
      <w:r>
        <w:t>- Các Cục/Vụ: CN, XNK, AP;</w:t>
      </w:r>
    </w:p>
    <w:p>
      <w:r>
        <w:t>- Lưu: VT, PVTM (06).</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