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1314/QĐ-CĐBVN năm 2025 phê duyệt điều chỉnh Phương án tổ chức giao thông phân làn và quy định tốc độ trên đường cao tốc Hà Nội - Hải Phòng do Cục trưởng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1314/QĐ-CĐBVN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1314/QĐ-CĐBVN</w:t>
      </w:r>
    </w:p>
    <w:p>
      <w:r>
        <w:t>Hà Nội, ngày 19 tháng 9 năm 2025</w:t>
      </w:r>
    </w:p>
    <w:p>
      <w:r>
        <w:t>QUYẾT ĐỊNH</w:t>
      </w:r>
    </w:p>
    <w:p>
      <w:r>
        <w:t>PHÊ DUYỆT ĐIỀU CHỈNH, BỔ SUNG PHƯƠNG ÁN TỔ CHỨC GIAO THÔNG PHÂN LÀN VÀ QUY ĐỊNH TỐC ĐỘ TRÊN ĐƯỜNG CAO TỐC HÀ NỘI - HẢI PHÒNG</w:t>
      </w:r>
    </w:p>
    <w:p>
      <w:r>
        <w:t>CỤC TRƯỞNG CỤC ĐƯỜNG BỘ VIỆT NAM</w:t>
      </w:r>
    </w:p>
    <w:p>
      <w:r>
        <w:t>Căn cứ Luật Đường bộ;</w:t>
      </w:r>
    </w:p>
    <w:p>
      <w:r>
        <w:t>Căn cứ Luật Trật tự, an toàn giao thông đường bộ;</w:t>
      </w:r>
    </w:p>
    <w:p>
      <w:r>
        <w:t>Căn cứ Nghị định số 165/2024/NĐ-CP ngày 26/12/2024 của Chính phủ quy định chi tiết, hướng dẫn thi hành một số điều của Luật Đường bộ và Điều 77 Luật Trật tự, an toàn giao thông đường bộ; Nghị định số 144/2025/NĐ-CP ngày 12/6/2025 của Chính phủ quy định về việc phân quyền, phân cấp trong lĩnh vực quản lý Nhà nước của Bộ Xây dựng;</w:t>
      </w:r>
    </w:p>
    <w:p>
      <w:r>
        <w:t>Căn cứ Thông tư số 38/2024/TT-BGTVT ngày 15 tháng 11 năm 2024 của Bộ Giao thông vận tải (nay là Bộ Xây dựng) quy định về tốc độ và khoảng cách an toàn của xe cơ giới, xe máy chuyên dùng tham gia giao thông trên đường bộ;</w:t>
      </w:r>
    </w:p>
    <w:p>
      <w:r>
        <w:t>Căn cứ Thông tư số 51/2024/TT-BGTVT ngày 15/11/2024 của Bộ Giao thông vận tải Ban hành Quy chuẩn quốc gia về báo hiệu đường bộ QCVN 41:2024/BGTVT;</w:t>
      </w:r>
    </w:p>
    <w:p>
      <w:r>
        <w:t>Căn cứ văn bản số 5883/CSGT-P7 ngày 18/9/2025 của Cục Cảnh sát giao thông về việc điều chỉnh phương án phân làn phương tiện xe khách, xe tải trên tuyến cao tốc Hà Nội - Hải Phòng và cao tốc Pháp Vân - Cầu Giẽ;</w:t>
      </w:r>
    </w:p>
    <w:p>
      <w:r>
        <w:t>Căn cứ Quyết định số 4281/QĐ-BGTVT ngày 03/12/2015 của Bộ Giao thông vận tải (nay là Bộ Xây dựng) về việc phê duyệt phương án tổ chức giao thông dự án đường ô tô cao tốc Hà Nội - Hải Phòng;</w:t>
      </w:r>
    </w:p>
    <w:p>
      <w:r>
        <w:t>Căn cứ Quyết định số 573/QĐ-CĐBVN ngày 13/5/2025 của Cục ĐBVN về việc phê duyệt phương án tổ chức giao thông đường cao tốc Hà Nội - Hải Phòng;</w:t>
      </w:r>
    </w:p>
    <w:p>
      <w:r>
        <w:t>Căn cứ Quyết định số 1105/QĐ-CĐBVN ngày 13/8/2025 của Cục ĐBVN về việc phê duyệt điều chỉnh, bổ sung phương án tổ chức giao thông thí điểm phân làn và quy định tốc độ trên đường cao tốc Hà Nội - Hải Phòng;</w:t>
      </w:r>
    </w:p>
    <w:p>
      <w:r>
        <w:t>Căn cứ Quyết định số 18/QĐ-BXD ngày 01/3/2025 của Bộ Xây dựng quy định chức năng, nhiệm vụ, quyền hạn và cơ cấu tổ chức của Cục Đường bộ Việt Nam;</w:t>
      </w:r>
    </w:p>
    <w:p>
      <w:r>
        <w:t>Căn cứ văn bản số 4526/CĐBVN-TCGT ngày 08/9/2025 của Cục ĐBVN về việc đánh giá kết quả thí điểm phân là phương tiện và lấy ý kiến về phương án cấm xe khách lưu thông tại làn sát sát dải phân cách giữa (làn số 1); văn bản số 1511/KQLĐBI-QLTCGT ngày 12/9/2025 của Khu QLĐB I; văn bản số 250910.02/TCT-PMO ngày 10/9/2025 của Tổng Công ty PTHT &amp; ĐTTC Việt Nam;</w:t>
      </w:r>
    </w:p>
    <w:p>
      <w:r>
        <w:t>Xét đề nghị của Tổng Công ty PTHT &amp; ĐTTC Việt Nam tại Tờ trình số 250904.08/TCT-PMO ngày 04/9/2025 về việc đề nghị điều chỉnh phương án tổ chức giao thông phục vụ thí điểm phân làn, phân luồng phương tiện tổ chức lại giao thông trên Đường cao tốc Hà Nội - Hải Phòng; Báo cáo Thẩm định số 453/BCTĐ-TCGT ngày 18/9/2025 của Phòng Quản lý, tổ chức giao thông;</w:t>
      </w:r>
    </w:p>
    <w:p>
      <w:r>
        <w:t>Theo đề nghị của Trưởng phòng Quản lý, tổ chức giao thông,</w:t>
      </w:r>
    </w:p>
    <w:p>
      <w:r>
        <w:t>QUYẾT ĐỊNH:</w:t>
      </w:r>
    </w:p>
    <w:p>
      <w:r>
        <w:t>Điều 1.  Phê duyệt điều chỉnh, bổ sung phương án tổ chức giao thông phân làn và quy định tốc độ trên đường cao tốc Hà Nội - Hải Phòng đã được phê duyệt tại Quyết định số 4281/QĐ-BGTVT ngày 03/12/2015 của Bộ Giao thông vận tải (nay là Bộ Xây dựng); Quyết định số 573/QĐ-CĐBVN ngày 13/5/2025 của Cục ĐBVN về việc phê duyệt phương án tổ chức giao thông đường cao tốc Hà Nội - Hải Phòng và Quyết định số 1105/QĐ-CĐBVN ngày 13/8/2025 của Cục ĐBVN về việc phê duyệt điều chỉnh, bổ sung phương án tổ chức giao thông thí điểm phân làn và quy định tốc độ trên đường cao tốc Hà Nội - Hải Phòng. Nội dung điều chỉnh, bổ sung chủ yếu bao gồm:</w:t>
      </w:r>
    </w:p>
    <w:p>
      <w:r>
        <w:t>1. Sửa đổi, bổ sung điểm 4.1.1, khoản 4.1, Mục 4, Chương II như sau:</w:t>
      </w:r>
    </w:p>
    <w:p>
      <w:r>
        <w:t>“Các phương tiện được phép tham gia giao thông trên tuyến chính của đường cao tốc lưu thông trên 3 làn xe cơ giới, mỗi làn rộng 3,75 m, và phải chấp hành: nội dung biển báo lắp đặt trên tuyến; quy định về phương tiện lưu thông cho từng làn; cấm xe ô tô tải; cấm xe ô tô khách trên 29 chỗ ngồi; cấm xe ô tô khách giường nằm hoạt động tại làn xe số 1 (làn sát với dải phân cách giữa); các quy định khác nêu trong Phương án tổ chức giao thông này.”</w:t>
      </w:r>
    </w:p>
    <w:p>
      <w:r>
        <w:t>2. Sửa đổi, bổ sung điểm 7.1.1, khoản 7.1, Mục 7, Chương II như sau:</w:t>
      </w:r>
    </w:p>
    <w:p>
      <w:r>
        <w:t>“a) Làn 1</w:t>
      </w:r>
    </w:p>
    <w:p>
      <w:r>
        <w:t>- Tốc độ tối đa cho phép: 120 km/h; tốc độ tối thiểu cho phép: 90 km/h.</w:t>
      </w:r>
    </w:p>
    <w:p>
      <w:r>
        <w:t>- Cấm các loại xe lưu thông, bao gồm:</w:t>
      </w:r>
    </w:p>
    <w:p>
      <w:r>
        <w:t>+ Ô tô tải thông dụng, trừ: ô tô tải Pickup ca - bin đơn, ô tô tải Pickup ca - bin kép, ô tô tải VAN;</w:t>
      </w:r>
    </w:p>
    <w:p>
      <w:r>
        <w:t>+ Ô tô tải chuyên dùng, trừ ô tô chở tiền;</w:t>
      </w:r>
    </w:p>
    <w:p>
      <w:r>
        <w:t>+ Ô tô chuyên dùng;</w:t>
      </w:r>
    </w:p>
    <w:p>
      <w:r>
        <w:t>+ Ô tô đầu kéo;</w:t>
      </w:r>
    </w:p>
    <w:p>
      <w:r>
        <w:t>+ Ô tô kéo moóc;</w:t>
      </w:r>
    </w:p>
    <w:p>
      <w:r>
        <w:t>+ Ô tô khách trên 29 chỗ ngồi;</w:t>
      </w:r>
    </w:p>
    <w:p>
      <w:r>
        <w:t>+ Ô tô khách giường nằm.</w:t>
      </w:r>
    </w:p>
    <w:p>
      <w:r>
        <w:t>b) Làn 2</w:t>
      </w:r>
    </w:p>
    <w:p>
      <w:r>
        <w:t>- Tốc độ tối đa cho phép: 120 km/h; tốc độ tối thiểu cho phép: 80 km/h.</w:t>
      </w:r>
    </w:p>
    <w:p>
      <w:r>
        <w:t>c) Làn 3</w:t>
      </w:r>
    </w:p>
    <w:p>
      <w:r>
        <w:t>- Tốc độ tối đa cho phép: 100 km/h; tốc độ tối thiểu cho phép: 60 km/h.”</w:t>
      </w:r>
    </w:p>
    <w:p>
      <w:r>
        <w:t>3. Các nội dung không điều chỉnh tại Quyết định này thì thực hiện theo phương án tổ chức giao thông Đường cao tốc Hà Nội - Hải Phòng được duyệt tại Quyết định số 4281/QĐ-BGTVT ngày 03/12/2015 của Bộ Giao thông vận tải (nay là Bộ Xây dựng); Quyết định số 573/QĐ-CĐBVN ngày 13/5/2025 của Cục ĐBVN.</w:t>
      </w:r>
    </w:p>
    <w:p>
      <w:r>
        <w:t>Điều 2. Trách nhiệm của các cơ quan, tổ chức có liên quan</w:t>
      </w:r>
    </w:p>
    <w:p>
      <w:r>
        <w:t>1. Tổng Công ty Phát triển hạ tầng và Đầu tư tài chính Việt Nam (VIDIFI)</w:t>
      </w:r>
    </w:p>
    <w:p>
      <w:r>
        <w:t>a) Tổ chức thực hiện các nhiệm vụ, giải pháp, nội dung nêu trong điều chỉnh, bổ sung phương án tổ chức giao thông được duyệt tại Quyết định này.</w:t>
      </w:r>
    </w:p>
    <w:p>
      <w:r>
        <w:t>b) Rà soát, đối chiếu phương án tổ chức giao thông được duyệt tại Điều 1 Quyết định này với: quy mô, chiều rộng mặt đường, số làn dành cho xe chạy, làn dừng khẩn cấp; hệ thống báo hiệu đường bộ, công trình an toàn giao thông đường bộ bố trí trên tuyến chính đường cao tốc, đi các nút giao với đường cao tốc; các trạm thu phí sử dụng đường bộ; hệ thống giao thông thông minh; các công trình thuộc kết cấu hạ tầng của Đường cao tốc và các nút giao, để thực hiện việc điều chỉnh, bổ sung báo hiệu đường bộ và các hạng mục công trình khác phù hợp quy mô, công năng công trình và Phương án tổ chức giao thông được duyệt. Trường hợp cần điều chỉnh, bổ sung một, một số nội dung trong Phương án tổ chức giao thông trong quá trình khai thác thì báo cáo Cục Đường bộ Việt Nam để xem xét, giải quyết.</w:t>
      </w:r>
    </w:p>
    <w:p>
      <w:r>
        <w:t>c) Quyết định các biện pháp tạm thời để điều chỉnh cục bộ một, một số nội dung Phương án tổ chức giao thông tại một số vị trí trên đường bộ đối với các trường hợp (nếu có):</w:t>
      </w:r>
    </w:p>
    <w:p>
      <w:r>
        <w:t>- Thi công công trình trên đường bộ đang khai thác, nhưng phải thực hiện quy định của Điều 32 của Luật Đường bộ, các quy định khác của Luật này và Luật Trật tự, an toàn giao thông đường bộ, Nghị định số 165/2024/NĐ-CP, quy định của Thông tư số 41/2024/TT-BGTVT và các quy định khác có liên quan;</w:t>
      </w:r>
    </w:p>
    <w:p>
      <w:r>
        <w:t>- Thực hiện công tác bảo trì các hạng mục công trình thuộc đường cao tốc và các nút giao đường cao tốc;</w:t>
      </w:r>
    </w:p>
    <w:p>
      <w:r>
        <w:t>- Các trường hợp cần cấp bách khác để khắc phục sự cố công trình, hoặc cần thiết thực hiện để ngăn ngừa nguy cơ sự cố công trình, bảo đảm trật tự, an toàn giao thông; thực hiện theo yêu cầu của cơ quan có thẩm quyền để phục vụ nhiệm vụ quốc phòng, an ninh hoặc yêu cầu của Bộ Xây dựng, Cục Đường bộ Việt Nam, Cơ quan Cảnh sát giao thông làm nhiệm vụ trên tuyến đường.</w:t>
      </w:r>
    </w:p>
    <w:p>
      <w:r>
        <w:t>d) Thông báo và gửi phương án tổ chức giao thông được duyệt cho Cơ quan Cảnh sát giao thông làm nhiệm vụ trên tuyến đường cao tốc.</w:t>
      </w:r>
    </w:p>
    <w:p>
      <w:r>
        <w:t>đ) Tổ chức phổ biến, tuyên truyền Phương án tổ chức giao thông đã được duyệt để người tham gia giao thông, tổ chức, cá nhân liên quan khác được biết, chấp hành quy tắc giao thông đường bộ và phương án tổ chức giao thông.</w:t>
      </w:r>
    </w:p>
    <w:p>
      <w:r>
        <w:t>e) Phối hợp chặt chẽ với Cơ quan, đơn vị Cảnh sát giao thông làm nhiệm vụ trên tuyến, Khu Quản lý đường bộ I, các Sở Xây dựng và chính quyền địa phương nơi có tuyến đường đi qua trong thực hiện công tác bảo đảm trật tự, an toàn giao thông, công tác tuyên truyền pháp luật về đường bộ và pháp luật về trật tự, an toàn giao thông.</w:t>
      </w:r>
    </w:p>
    <w:p>
      <w:r>
        <w:t>2. Khu Quản lý đường bộ I có trách nhiệm:</w:t>
      </w:r>
    </w:p>
    <w:p>
      <w:r>
        <w:t>a) Kiểm tra, đôn đốc VIDIFI triển khai thực hiện Quyết định này.</w:t>
      </w:r>
    </w:p>
    <w:p>
      <w:r>
        <w:t>b) Phối hợp chặt chẽ với VIDIFI và các cơ quan, tổ chức thực hiện các công việc quy định tại Điểm e khoản 1 Điều này.</w:t>
      </w:r>
    </w:p>
    <w:p>
      <w:r>
        <w:t>c) Thực hiện các quy định khác theo chức năng, nhiệm vụ theo quy định của Bộ Xây dựng, Cục Đường bộ Việt Nam và quy định của pháp luật.</w:t>
      </w:r>
    </w:p>
    <w:p>
      <w:r>
        <w:t>Điều 3. Tổ chức thực hiện:</w:t>
      </w:r>
    </w:p>
    <w:p>
      <w:r>
        <w:t>1. VIDIFI, Khu QLĐB I có trách nhiệm kiểm tra, giám sát yêu cầu thực hiện đúng phương án tổ chức giao thông; điều chỉnh nếu cần thiết để bảo đảm trật tự, an toàn giao thông (nhưng không bao gồm tăng vận tốc khai thác qua đoạn tuyến).</w:t>
      </w:r>
    </w:p>
    <w:p>
      <w:r>
        <w:t>2. Trong quá trình thực hiện, nếu có vướng mắc VIDIFI, Khu QLĐB I và các cơ quan, đơn vị nêu trong Quyết định này; các cơ quan, tổ chức có liên quan kịp thời phản ánh về Cục Đường bộ Việt Nam để xem xét, giải quyết.</w:t>
      </w:r>
    </w:p>
    <w:p>
      <w:r>
        <w:t>Điều 4. Hiệu lực thi hành</w:t>
      </w:r>
    </w:p>
    <w:p>
      <w:r>
        <w:t>Quyết định này có hiệu lực thi hành kể từ ngày ký ban hành, thay thế Quyết định số 1105/QĐ-CĐBVN ngày 13/8/2025 của Cục Đường bộ Việt Nam.</w:t>
      </w:r>
    </w:p>
    <w:p>
      <w:r>
        <w:t>Điều 5. Trách nhiệm thi hành</w:t>
      </w:r>
    </w:p>
    <w:p>
      <w:r>
        <w:t>Trưởng các phòng: Quản lý tổ chức giao thông, Quản lý bảo trì, Giám đốc Khu Quản lý đường bộ I, Tổng Công ty PTHT &amp; ĐTTC Việt Nam và Thủ trưởng các cơ quan, đơn vị liên quan chịu trách nhiệm thi hành Quyết định này./.</w:t>
      </w:r>
    </w:p>
    <w:p>
      <w:r>
        <w:t>Nơi nhận:</w:t>
      </w:r>
    </w:p>
    <w:p>
      <w:r>
        <w:t>- Như Điều 5;</w:t>
      </w:r>
    </w:p>
    <w:p>
      <w:r>
        <w:t>- Bộ Xây dựng (thay b/c);</w:t>
      </w:r>
    </w:p>
    <w:p>
      <w:r>
        <w:t>- UBND TP. Hà Nội;</w:t>
      </w:r>
    </w:p>
    <w:p>
      <w:r>
        <w:t>- UBND tỉnh Hưng Yên;</w:t>
      </w:r>
    </w:p>
    <w:p>
      <w:r>
        <w:t>- UBND TP. Hải Phòng</w:t>
      </w:r>
    </w:p>
    <w:p>
      <w:r>
        <w:t>- Cục trưởng (để b/c);</w:t>
      </w:r>
    </w:p>
    <w:p>
      <w:r>
        <w:t>- Cục Cảnh sát giao thông (C08);</w:t>
      </w:r>
    </w:p>
    <w:p>
      <w:r>
        <w:t>- Công an tỉnh, TP (Hà Nội, Hưng Yên, Hải Phòng);</w:t>
      </w:r>
    </w:p>
    <w:p>
      <w:r>
        <w:t>- Ban ATGT tỉnh, TP (Hà Nội, Hưng Yên, Hải Phòng);</w:t>
      </w:r>
    </w:p>
    <w:p>
      <w:r>
        <w:t>- Sở Xây dựng (Hà Nội, Hưng Yên, Hải Phòng);</w:t>
      </w:r>
    </w:p>
    <w:p>
      <w:r>
        <w:t>- Lưu: VT, TCGT(NTĐ).</w:t>
      </w:r>
    </w:p>
    <w:p>
      <w:r>
        <w:t>KT. CỤC TRƯỞNG</w:t>
      </w:r>
    </w:p>
    <w:p>
      <w:r>
        <w:t>PHÓ CỤC TRƯỞNG</w:t>
      </w:r>
    </w:p>
    <w:p>
      <w:r>
        <w:t>Nguyễn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