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phân cấp thẩm quyền phê duyệt quyết định giao quyền tự chủ tài chính cho các đơn vị sự nghiệp công lập thuộc quản lý của Ủy ban nhân dân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13/2024/QĐ-UBND</w:t>
      </w:r>
    </w:p>
    <w:p>
      <w:r>
        <w:t>Hải Phòng, ngày 29 tháng 7 năm 2024</w:t>
      </w:r>
    </w:p>
    <w:p>
      <w:r>
        <w:t>QUYẾT ĐỊNH</w:t>
      </w:r>
    </w:p>
    <w:p>
      <w:r>
        <w:t>VỀ VIỆC PHÂN CẤP THẨM QUYỀN PHÊ DUYỆT QUYẾT ĐỊNH GIAO QUYỀN TỰ CHỦ TÀI CHÍNH CHO CÁC ĐƠN VỊ SỰ NGHIỆP CÔNG LẬP THUỘC QUẢN LÝ CỦA ỦY BAN NHÂN DÂN THÀNH PHỐ</w:t>
      </w:r>
    </w:p>
    <w:p>
      <w:r>
        <w:t>ỦY BAN NHÂN DÂN THÀNH PHỐ HẢI PHÒNG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60/2021/NĐ-CP ngày 21 tháng 6 năm 2021 của Chính phủ về quy định cơ chế tự chủ tài chính của đơn vị sự nghiệp công lập;</w:t>
      </w:r>
    </w:p>
    <w:p>
      <w:r>
        <w:t>Căn cứ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Theo đề nghị của Sở Tài chính tại Tờ trình số 69/TTr-STC ngày 03 tháng 6 năm 2024.</w:t>
      </w:r>
    </w:p>
    <w:p>
      <w:r>
        <w:t>QUYẾT ĐỊNH:</w:t>
      </w:r>
    </w:p>
    <w:p>
      <w:r>
        <w:t>Điều 1.  Đối tượng, phạm vi điều chỉnh.</w:t>
      </w:r>
    </w:p>
    <w:p>
      <w:r>
        <w:t>1. Quyết định này quy định việc phân cấp cho các Sở, ngành thẩm quyền quyết định giao quyền tự chủ tài chính cho các đơn vị sự nghiệp công lập thuộc quản lý của Ủy ban nhân dân thành phố.</w:t>
      </w:r>
    </w:p>
    <w:p>
      <w:r>
        <w:t>2. Quyết định này không áp dụng với các đơn vị sự nghiệp công lập trực thuộc Ủy ban nhân dân thành phố.</w:t>
      </w:r>
    </w:p>
    <w:p>
      <w:r>
        <w:t>Điều 2.  Phân cấp cho các Sở, ngành thẩm quyền quyết định giao quyền tự chủ tài chính cho các đơn vị sự nghiệp công lập thuộc Sở, ngành.</w:t>
      </w:r>
    </w:p>
    <w:p>
      <w:r>
        <w:t>Sau khi hoàn thành việc giao tự chủ tài chính cho các đơn vị sự nghiệp công lập trực thuộc; các Sở, ngành gửi các Quyết định giao quyền tự chủ tài chính của các đơn vị sự nghiệp công lập trực thuộc về Sở Tài chính và Sở Nội vụ để theo dõi, tổng hợp, báo cáo.</w:t>
      </w:r>
    </w:p>
    <w:p>
      <w:r>
        <w:t>Điều 3.  Hiệu lực thi hành.</w:t>
      </w:r>
    </w:p>
    <w:p>
      <w:r>
        <w:t>1. Quyết định này có hiệu lực thi hành kể từ  ngày 08 tháng 8 năm 2024 .</w:t>
      </w:r>
    </w:p>
    <w:p>
      <w:r>
        <w:t>2. Trường hợp các quy định dẫn chiếu tại Quyết định này được sửa đổi, bổ sung hoặc thay thế thì thực hiện theo quy định mới sửa đổi, bổ sung hoặc thay thế tương ứng.</w:t>
      </w:r>
    </w:p>
    <w:p>
      <w:r>
        <w:t>Điều 4.  Chánh Văn phòng Ủy ban nhân dân thành phố, Thủ trưởng các Sở, ngành thành phố: Tài chính, Nội vụ, Tư pháp, Kho bạc Nhà nước Hải Phòng; Thủ trưởng các Sở, ngành, đơn vị có liên quan căn cứ Quyết định thi hành./.</w:t>
      </w:r>
    </w:p>
    <w:p>
      <w:r>
        <w:t>Nơi nhận:</w:t>
      </w:r>
    </w:p>
    <w:p>
      <w:r>
        <w:t>- Chính phủ;</w:t>
      </w:r>
    </w:p>
    <w:p>
      <w:r>
        <w:t>- Vụ Pháp chế-Bộ Tài chính;</w:t>
      </w:r>
    </w:p>
    <w:p>
      <w:r>
        <w:t>- Cục Kiểm tra văn bản QPPL-Bộ Tư pháp;</w:t>
      </w:r>
    </w:p>
    <w:p>
      <w:r>
        <w:t>- TTTU, TT HĐND TP;</w:t>
      </w:r>
    </w:p>
    <w:p>
      <w:r>
        <w:t>- CT, các PCT UBNDTP;</w:t>
      </w:r>
    </w:p>
    <w:p>
      <w:r>
        <w:t>- Đoàn ĐBQH thành phố;</w:t>
      </w:r>
    </w:p>
    <w:p>
      <w:r>
        <w:t>- UBMTTQVN thành phố HP;</w:t>
      </w:r>
    </w:p>
    <w:p>
      <w:r>
        <w:t>- Các Sở, ban, ngành, đoàn thể thành phố;</w:t>
      </w:r>
    </w:p>
    <w:p>
      <w:r>
        <w:t>- Kho bạc Nhà nước Hải Phòng;</w:t>
      </w:r>
    </w:p>
    <w:p>
      <w:r>
        <w:t>- Báo HP, Đài PT&amp;TH HP;</w:t>
      </w:r>
    </w:p>
    <w:p>
      <w:r>
        <w:t>- Cổng thông tin điện tử TP;</w:t>
      </w:r>
    </w:p>
    <w:p>
      <w:r>
        <w:t>- Công báo TP;</w:t>
      </w:r>
    </w:p>
    <w:p>
      <w:r>
        <w:t>- Các PCVP UBND TP;</w:t>
      </w:r>
    </w:p>
    <w:p>
      <w:r>
        <w:t>- Các Phòng: KSTTHC, VX, NC&amp;KTGS;</w:t>
      </w:r>
    </w:p>
    <w:p>
      <w:r>
        <w:t>- Lưu: VT, KSTTHC5.</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