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bãi bỏ Quyết định 32/2018/QĐ-UBND quy định phân cấp thẩm quyền quyết định trong việc quản lý, sử dụng tài sản công,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13/2024/QĐ-UBND</w:t>
      </w:r>
    </w:p>
    <w:p>
      <w:r>
        <w:t>Tây Ninh, ngày 14 tháng 5 năm 2024</w:t>
      </w:r>
    </w:p>
    <w:p>
      <w:r>
        <w:t>QUYẾT ĐỊNH</w:t>
      </w:r>
    </w:p>
    <w:p>
      <w:r>
        <w:t>BÃI BỎ QUYẾT ĐỊNH SỐ 32/2018/QĐ-UBND NGÀY 29 THÁNG 8 NĂM 2018 CỦA ỦY BAN NHÂN DÂN TỈNH TÂY NINH BAN HÀNH QUY ĐỊNH PHÂN CẤP THẨM QUYỀN QUYẾT ĐỊNH TRONG VIỆC QUẢN LÝ, SỬ DỤNG TÀI SẢN CÔNG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Căn cứ Nghị quyết số 59/2023/NQ-HĐND ngày 8 tháng 12 năm 2023 của Hội đồng nhân dân tỉnh ban hành Quy định phân cấp thẩm quyền quyết định trong việc quản lý, sử dụng tài sản công trên địa bàn tỉnh Tây Ninh;</w:t>
      </w:r>
    </w:p>
    <w:p>
      <w:r>
        <w:t>Theo đề nghị của Giám đốc Sở Tài chính tại Tờ trình số 57/TTr-STC ngày 22 tháng 4 năm 2024.</w:t>
      </w:r>
    </w:p>
    <w:p>
      <w:r>
        <w:t>QUYẾT ĐỊNH:</w:t>
      </w:r>
    </w:p>
    <w:p>
      <w:r>
        <w:t>Điều 1. Bãi bỏ toàn bộ Quyết định</w:t>
      </w:r>
    </w:p>
    <w:p>
      <w:r>
        <w:t>Bãi bỏ toàn bộ Quyết định số 32/2018/QĐ-UBND ngày 29 tháng 8 năm 2018 của Ủy ban nhân dân tỉnh Tây Ninh ban hành Quy định phân cấp thẩm quyền quyết định trong việc quản lý, sử dụng tài sản công, trên địa bàn tỉnh Tây Ninh.</w:t>
      </w:r>
    </w:p>
    <w:p>
      <w:r>
        <w:t>Điều 2. Điều khoản thi hành</w:t>
      </w:r>
    </w:p>
    <w:p>
      <w:r>
        <w:t>1. Quyết định này có hiệu lực từ ngày 24 tháng 5 năm 2024.</w:t>
      </w:r>
    </w:p>
    <w:p>
      <w:r>
        <w:t>2. Chánh Văn phòng Ủy ban nhân dân tỉnh: Giám đốc Sở Tài chính; Thủ trưởng các sở, ban, ngành tỉnh; Chủ tịch Ủy ban nhân dân các huyện, thị xã, thành phố chịu trách nhiệm thi hành Quyết định này./.</w:t>
      </w:r>
    </w:p>
    <w:p>
      <w:r>
        <w:t>Nơi nhận:</w:t>
      </w:r>
    </w:p>
    <w:p>
      <w:r>
        <w:t>- Chính phủ;</w:t>
      </w:r>
    </w:p>
    <w:p>
      <w:r>
        <w:t>- Bộ Tài chính;</w:t>
      </w:r>
    </w:p>
    <w:p>
      <w:r>
        <w:t>- Vụ Pháp chế Bộ Tài chính;</w:t>
      </w:r>
    </w:p>
    <w:p>
      <w:r>
        <w:t>- Cục Kiểm tra văn bản QPPL-Bộ Tư pháp;</w:t>
      </w:r>
    </w:p>
    <w:p>
      <w:r>
        <w:t>- TT: TU, HĐND tỉnh;</w:t>
      </w:r>
    </w:p>
    <w:p>
      <w:r>
        <w:t>- CT, các PCT UBND tỉnh;</w:t>
      </w:r>
    </w:p>
    <w:p>
      <w:r>
        <w:t>- Như Điều 2;</w:t>
      </w:r>
    </w:p>
    <w:p>
      <w:r>
        <w:t>- Sở Tư pháp;</w:t>
      </w:r>
    </w:p>
    <w:p>
      <w:r>
        <w:t>- Trung tâm Công báo - Tin học tỉnh;</w:t>
      </w:r>
    </w:p>
    <w:p>
      <w:r>
        <w:t>- Lưu: VT, VP UBND tỉnh.</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