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1285/QĐ-UBND năm 2024 phê duyệt Quy trình nội bộ giải quyết thủ tục hành chính trong lĩnh vực Quản lý giá thuộc thẩm quyền giải quyết của Sở Y tế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1285/QĐ-UBND</w:t>
      </w:r>
    </w:p>
    <w:p>
      <w:r>
        <w:t>Lai Châu, ngày 12 tháng 9 năm 2024</w:t>
      </w:r>
    </w:p>
    <w:p>
      <w:r>
        <w:t>QUYẾT ĐỊNH</w:t>
      </w:r>
    </w:p>
    <w:p>
      <w:r>
        <w:t>VỀ VIỆC PHÊ DUYỆT QUY TRÌNH NỘI BỘ GIẢI QUYẾT THỦ TỤC HÀNH CHÍNH TRONG LĨNH VỰC QUẢN LÝ GIÁ THUỘC THẨM QUYỀN GIẢI QUYẾT CỦA SỞ Y TẾ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Văn phòng Chính phủ về thực hiện thủ tục hành chính trên môi trường điện tử;</w:t>
      </w:r>
    </w:p>
    <w:p>
      <w:r>
        <w:t>Căn cứ Thông tư số 02/2017/TT-VPCP ngày 31/10/2017 của Văn phòng Chính phủ về hướng dẫn nghiệp vụ Kiểm soát thủ tục hành chính;</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1917/QĐ-BTC ngày 12/8/2024 của Bộ trưởng Bộ Tài chính về việc công bố thủ tục hành chính mới ban hành và bị bãi bỏ lĩnh vực quản lý giá thuộc phạm vi chức năng quản lý của Bộ Tài chính;</w:t>
      </w:r>
    </w:p>
    <w:p>
      <w:r>
        <w:t>Theo đề nghị của Giám đốc Sở Y tế tại Tờ trình số 141/TTr-SYT ngày 06/9/2024.</w:t>
      </w:r>
    </w:p>
    <w:p>
      <w:r>
        <w:t>QUYẾT ĐỊNH:</w:t>
      </w:r>
    </w:p>
    <w:p>
      <w:r>
        <w:t>Điều 1.    Phê duyệt kèm theo Quyết định này Quy trình nội bộ giải quyết thủ tục hành chính trong lĩnh vực Quản lý giá thuộc thẩm quyền giải quyết của Sở Y tế tỉnh Lai Châu.</w:t>
      </w:r>
    </w:p>
    <w:p>
      <w:r>
        <w:t>(Có Phụ lục chi tiết kèm theo).</w:t>
      </w:r>
    </w:p>
    <w:p>
      <w:r>
        <w:t>Điều 2.    Quyết định này có hiệu lực thi hành kể từ ngày ký.</w:t>
      </w:r>
    </w:p>
    <w:p>
      <w:r>
        <w:t>Giao Văn phòng UBND tỉnh chủ trì, phối hợp với Sở Y tế và các cơ quan, đơn vị có liên quan căn cứ quy trình ban hành kèm theo Quyết định này có trách nhiệm thiết lập, tin học hóa quy trình giải quyết thủ tục hành chính trên Hệ thống Thông tin một cửa điện tử tỉnh Lai Châu tại địa chỉ https://dichvucong.laichau.gov.vn</w:t>
      </w:r>
    </w:p>
    <w:p>
      <w:r>
        <w:t>Điều 3.    Chánh Văn phòng Ủy ban nhân dân tỉnh, Giám đốc Sở Y tế, Giám đốc Trung tâm Phục vụ hành chính công; Thủ trưởng các cơ quan, đơn vị và tổ chức, cá nhân có liên quan chịu trách nhiệm thi hành Quyết định này./.</w:t>
      </w:r>
    </w:p>
    <w:p>
      <w:r>
        <w:t>Nơi nhận:</w:t>
      </w:r>
    </w:p>
    <w:p>
      <w:r>
        <w:t>- Như Điều 3;</w:t>
      </w:r>
    </w:p>
    <w:p>
      <w:r>
        <w:t>- Chủ tịch UBND tỉnh (để b/c);</w:t>
      </w:r>
    </w:p>
    <w:p>
      <w:r>
        <w:t>- Văn phòng UBND tỉnh: V4, CB, Ks4;</w:t>
      </w:r>
    </w:p>
    <w:p>
      <w:r>
        <w:t>- VNPT Lai Châu (để p/h);</w:t>
      </w:r>
    </w:p>
    <w:p>
      <w:r>
        <w:t>- Lưu: VT, Ks3.</w:t>
      </w:r>
    </w:p>
    <w:p>
      <w:r>
        <w:t>KT. CHỦ TỊCH</w:t>
      </w:r>
    </w:p>
    <w:p>
      <w:r>
        <w:t>PHÓ CHỦ TỊCH</w:t>
      </w:r>
    </w:p>
    <w:p>
      <w:r>
        <w:t>Tống Thanh Hải</w:t>
      </w:r>
    </w:p>
    <w:p>
      <w:r>
        <w:t>PHỤ LỤC</w:t>
      </w:r>
    </w:p>
    <w:p>
      <w:r>
        <w:t>QUY TRÌNH NỘI BỘ GIẢI QUYẾT THỦ TỤC HÀNH CHÍNH TRONG LĨNH VỰC QUẢN LÝ GIÁ THUỘC THẨM QUYỀN GIẢI QUYẾT CỦA SỞ Y TẾ TỈNH LAI CHÂU</w:t>
      </w:r>
    </w:p>
    <w:p>
      <w:r>
        <w:t>(Ban hành kèm theo Quyết định số: 1285/QĐ-UBND ngày 12/9/2024 của Ủy ban nhân dân tỉnh Lai Châu)</w:t>
      </w:r>
    </w:p>
    <w:p>
      <w:r>
        <w:t>STT</w:t>
      </w:r>
    </w:p>
    <w:p>
      <w:r>
        <w:t>Tên TTHC</w:t>
      </w:r>
    </w:p>
    <w:p>
      <w:r>
        <w:t>Quy trình giải quyết nội bộ TTHC</w:t>
      </w:r>
    </w:p>
    <w:p>
      <w:r>
        <w:t>I</w:t>
      </w:r>
    </w:p>
    <w:p>
      <w:r>
        <w:t>PHÒNG TÀI CHÍNH KẾ HOẠCH</w:t>
      </w:r>
    </w:p>
    <w:p>
      <w:r>
        <w:t>1</w:t>
      </w:r>
    </w:p>
    <w:p>
      <w:r>
        <w:t>Hiệp thương giá</w:t>
      </w:r>
    </w:p>
    <w:p>
      <w:r>
        <w:t>* Thời gian thực hiện     :</w:t>
      </w:r>
    </w:p>
    <w:p>
      <w:r>
        <w:t>40 ngày làm việc, kể từ ngày nhận đủ hồ sơ hợp lệ.</w:t>
      </w:r>
    </w:p>
    <w:p>
      <w:r>
        <w:t>1.012735.000.00.00.H35</w:t>
      </w:r>
    </w:p>
    <w:p>
      <w:r>
        <w:t>2</w:t>
      </w:r>
    </w:p>
    <w:p>
      <w:r>
        <w:t>Điều chỉnh giá hàng hóa, dịch vụ do nhà nước định giá theo yêu cầu của tổ chức, cá nhân</w:t>
      </w:r>
    </w:p>
    <w:p>
      <w:r>
        <w:t>* Thời gian thực hiện     : 60 ngày, kể từ ngày nhận đủ hồ sơ hợp lệ.</w:t>
      </w:r>
    </w:p>
    <w:p>
      <w:r>
        <w:t>1.012744.000.00.00.H35</w:t>
      </w:r>
    </w:p>
    <w:p>
      <w:r>
        <w:t>II</w:t>
      </w:r>
    </w:p>
    <w:p>
      <w:r>
        <w:t>PHÒNG NGHIỆP VỤ DƯỢC</w:t>
      </w:r>
    </w:p>
    <w:p>
      <w:r>
        <w:t>1</w:t>
      </w:r>
    </w:p>
    <w:p>
      <w:r>
        <w:t>Hiệp thương giá</w:t>
      </w:r>
    </w:p>
    <w:p>
      <w:r>
        <w:t>* Thời gian thực hiện     :</w:t>
      </w:r>
    </w:p>
    <w:p>
      <w:r>
        <w:t>40 ngày, kể từ ngày nhận đủ hồ sơ hợp lệ.</w:t>
      </w:r>
    </w:p>
    <w:p>
      <w:r>
        <w:t>1.012735.000.00.00.H35</w:t>
      </w:r>
    </w:p>
    <w:p>
      <w:r>
        <w:t>2</w:t>
      </w:r>
    </w:p>
    <w:p>
      <w:r>
        <w:t>Điều chỉnh giá hàng hóa, dịch vụ do nhà nước định giá theo yêu cầu của tổ chức, cá nhân</w:t>
      </w:r>
    </w:p>
    <w:p>
      <w:r>
        <w:t>* Thời gian thực hiện     :</w:t>
      </w:r>
    </w:p>
    <w:p>
      <w:r>
        <w:t>60 ngày, kể từ ngày nhận đủ hồ sơ hợp lệ.</w:t>
      </w:r>
    </w:p>
    <w:p>
      <w:r>
        <w:t>1.012744.000.00.00.H35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