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1273/QĐ-UBND năm 2023 về ủy quyền Giám đốc Sở Xây dựng quyết định công bố các thông tin về giá xây dựng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1273/QĐ-UBND</w:t>
      </w:r>
    </w:p>
    <w:p>
      <w:r>
        <w:t>Bến Tre, ngày 16 tháng 6 năm 2023</w:t>
      </w:r>
    </w:p>
    <w:p>
      <w:r>
        <w:t>QUYẾT ĐỊNH</w:t>
      </w:r>
    </w:p>
    <w:p>
      <w:r>
        <w:t>VỀ VIỆC ỦY QUYỀN GIÁM ĐỐC SỞ XÂY DỰNG QUYẾT ĐỊNH CÔNG BỐ CÁC THÔNG TIN VỀ GIÁ XÂY DỰNG TRÊN ĐỊA BÀN TỈNH BẾN TRE</w:t>
      </w:r>
    </w:p>
    <w:p>
      <w:r>
        <w:t>CHỦ TỊCH ỦY BAN NHÂN DÂN TỈNH BẾN TRE</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Theo đề nghị của Giám đốc Sở Xây dựng tại Tờ trình số 1280/TTr-SXD ngày 08 tháng 6 năm 2023.</w:t>
      </w:r>
    </w:p>
    <w:p>
      <w:r>
        <w:t>QUYẾT ĐỊNH:</w:t>
      </w:r>
    </w:p>
    <w:p>
      <w:r>
        <w:t>Điều 1. Nội dung và phạm vi ủy quyền</w:t>
      </w:r>
    </w:p>
    <w:p>
      <w:r>
        <w:t>Ủy quyền cho Giám đốc Sở Xây dựng quyết định công bố các thông tin về giá xây dựng trên địa bàn tỉnh Bến Tre, cụ thể như sau:</w:t>
      </w:r>
    </w:p>
    <w:p>
      <w:r>
        <w:t>1. Công bố giá các loại vật liệu xây dựng.</w:t>
      </w:r>
    </w:p>
    <w:p>
      <w:r>
        <w:t>2. Công bố đơn giá nhân công xây dựng, giá ca máy và thiết bị thi công xây dựng.</w:t>
      </w:r>
    </w:p>
    <w:p>
      <w:r>
        <w:t>Điều 2. Thời hạn ủy quyền</w:t>
      </w:r>
    </w:p>
    <w:p>
      <w:r>
        <w:t>Thời hạn ủy quyền từ ngày 01 tháng 7 năm 2023 đến ngày 31 tháng 12 năm 2024.</w:t>
      </w:r>
    </w:p>
    <w:p>
      <w:r>
        <w:t>Điều 3. Trách nhiệm của người được ủy quyền</w:t>
      </w:r>
    </w:p>
    <w:p>
      <w:r>
        <w:t>Giám đốc Sở Xây dựng có trách nhiệm tổ chức thực hiện việc công bố các thông tin về giá xây dựng trên địa bàn tỉnh Bến Tre theo đúng quy định tại Điều 8 của Thông tư số 11/2021/TT-BXD ngày 31 tháng 8 năm 2021 của Bộ trưởng Bộ Xây dựng hướng dẫn một số nội dung xác định và quản lý chi phí đầu tư xây dựng và các văn bản hướng dẫn khác có liên quan.</w:t>
      </w:r>
    </w:p>
    <w:p>
      <w:r>
        <w:t>Điều 4. Điều khoản thi hành</w:t>
      </w:r>
    </w:p>
    <w:p>
      <w:r>
        <w:t>Chánh Văn phòng Ủy ban nhân dân tỉnh; Giám đốc Sở Xây dựng; Thủ trưởng các sở, ban ngành tỉnh; Chủ tịch Ủy ban nhân dân các huyện, thành phố và các tổ chức, cá nhân có liên quan chịu trách nhiệm thi hành quyết định này.</w:t>
      </w:r>
    </w:p>
    <w:p>
      <w:r>
        <w:t>Quyết định này có hiệu lực kể từ ngày ký./.</w:t>
      </w:r>
    </w:p>
    <w:p>
      <w:r>
        <w:t>Nơi nhận:</w:t>
      </w:r>
    </w:p>
    <w:p>
      <w:r>
        <w:t>- Như Điều 4;</w:t>
      </w:r>
    </w:p>
    <w:p>
      <w:r>
        <w:t>- TT Tỉnh ủy, TT HĐND tỉnh;</w:t>
      </w:r>
    </w:p>
    <w:p>
      <w:r>
        <w:t>- CT, các PCT UBND tỉnh;</w:t>
      </w:r>
    </w:p>
    <w:p>
      <w:r>
        <w:t>- Chánh, các Phó CVP UBND tỉnh;</w:t>
      </w:r>
    </w:p>
    <w:p>
      <w:r>
        <w:t>- Các Phòng: TCĐT, TH;</w:t>
      </w:r>
    </w:p>
    <w:p>
      <w:r>
        <w:t>- Cổng Thông tin điện tử Bến Tre;</w:t>
      </w:r>
    </w:p>
    <w:p>
      <w:r>
        <w:t>- Lưu: VT, Ph.</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