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1272/QĐ-UBND năm 2023 bãi bỏ các Quyết định của Ủy ban nhân dân tỉnh quy định về danh mục dịch vụ sự nghiệp công sử dụng ngân sách Nhà nước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1272/QĐ-UBND</w:t>
      </w:r>
    </w:p>
    <w:p>
      <w:r>
        <w:t>Bắc Giang, ngày 18 tháng 11 năm 2023</w:t>
      </w:r>
    </w:p>
    <w:p>
      <w:r>
        <w:t>QUYẾT ĐỊNH</w:t>
      </w:r>
    </w:p>
    <w:p>
      <w:r>
        <w:t>VỀ VIỆC BÃI BỎ CÁC QUYẾT ĐỊNH CỦA ỦY BAN NHÂN DÂN TỈNH QUY ĐỊNH VỀ DANH MỤC DỊCH VỤ SỰ NGHIỆP CÔNG SỬ DỤNG NGÂN SÁCH NHÀ NƯỚC TRÊN ĐỊA BÀN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60/2021/NĐ-CP ngày 21/6/2021 của Chính phủ ban hành quy định cơ chế tự chủ tài chính của đơn vị sự nghiệp công lập;</w:t>
      </w:r>
    </w:p>
    <w:p>
      <w:r>
        <w:t>Căn cứ Nghị quyết số 24/NQ-HĐND ngày 14/7/2023 của Hội đồng nhân dân tỉnh về danh mục dịch vụ sự nghiệp công sử dụng ngân sách nhà nước thuộc phạm vi quản lý của tỉnh Bắc Giang;</w:t>
      </w:r>
    </w:p>
    <w:p>
      <w:r>
        <w:t>Theo đề nghị của Sở Khoa học và Công nghệ tại Tờ trình số 66/TTr-KHCN ngày 29/9/2023, Sở Thông tin và Truyền thông tại Tờ trình số 57/TTr-TTTT ngày 13/11/2023 và ý kiến thống nhất của các thành viên Ủy ban nhân dân tỉnh.</w:t>
      </w:r>
    </w:p>
    <w:p>
      <w:r>
        <w:t>QUYẾT ĐỊNH:</w:t>
      </w:r>
    </w:p>
    <w:p>
      <w:r>
        <w:t>Điều 1.  Bãi bỏ các quyết định sau:</w:t>
      </w:r>
    </w:p>
    <w:p>
      <w:r>
        <w:t>1. Quyết định số 890/QĐ-UBND ngày 02/10/2020 của Ủy ban nhân dân tỉnh Bắc Giang Ban hành Danh mục dịch vụ sự nghiệp công sử dụng ngân sách Nhà nước thuộc lĩnh vực thông tin và truyền thông do UBND tỉnh quản lý.</w:t>
      </w:r>
    </w:p>
    <w:p>
      <w:r>
        <w:t>2. Quyết định số 957/QĐ-UBND ngày 22/10/2020 của Ủy ban nhân dân tỉnh Bắc Giang về việc ban hành danh mục dịch vụ sự nghiệp công sử dụng ngân sách nhà nước thuộc lĩnh vực Khoa học và Công nghệ.</w:t>
      </w:r>
    </w:p>
    <w:p>
      <w:r>
        <w:t>Điều 2.  Quyết định có hiệu lực kể từ ngày ký.</w:t>
      </w:r>
    </w:p>
    <w:p>
      <w:r>
        <w:t>Giám đốc các Sở, Thủ trưởng các cơ quan, đơn vị thuộc Ủy ban nhân dân tỉnh; Văn phòng Đoàn Đại biểu Quốc hội và Hội đồng nhân dân tỉnh; Chủ tịch Ủy ban nhân dân các huyện, thành phố; các đơn vị sự nghiệp công lập cấp tỉnh và các cơ quan, đơn vị, cá nhân có liên quan căn cứ Quyết định thi hành./.</w:t>
      </w:r>
    </w:p>
    <w:p>
      <w:r>
        <w:t>Nơi nhận:</w:t>
      </w:r>
    </w:p>
    <w:p>
      <w:r>
        <w:t>- Như Điều 2;</w:t>
      </w:r>
    </w:p>
    <w:p>
      <w:r>
        <w:t>- Chủ tịch, các PCT UBND tỉnh;</w:t>
      </w:r>
    </w:p>
    <w:p>
      <w:r>
        <w:t>- Thường trực HĐND tỉnh (b/c);</w:t>
      </w:r>
    </w:p>
    <w:p>
      <w:r>
        <w:t>- UB MTTQVN và các hội, đoàn thể cấp tỉnh;</w:t>
      </w:r>
    </w:p>
    <w:p>
      <w:r>
        <w:t>- VP UBND tỉnh:</w:t>
      </w:r>
    </w:p>
    <w:p>
      <w:r>
        <w:t>+ CVP, PCVP.Đà, KTTH, KTN, KGVX, TH, NC, QTTV;</w:t>
      </w:r>
    </w:p>
    <w:p>
      <w:r>
        <w:t>+ Lưu: VT, KTTH.Trung.</w:t>
      </w:r>
    </w:p>
    <w:p>
      <w:r>
        <w:t>TM. ỦY BAN NHÂN DÂN</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