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năm 2024 thông qua phương án kiến nghị đơn giản hóa thủ tục hành chính thuộc phạm vi quản lý, thẩm quyền giải quyết của tỉnh Bạc Liêu (Lĩnh vực: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1238/QĐ-UBND</w:t>
      </w:r>
    </w:p>
    <w:p>
      <w:r>
        <w:t>Bạc Liêu, ngày 09 tháng 7 năm 2024</w:t>
      </w:r>
    </w:p>
    <w:p>
      <w:r>
        <w:t>QUYẾT ĐỊNH</w:t>
      </w:r>
    </w:p>
    <w:p>
      <w:r>
        <w:t>VỀ VIỆC THÔNG QUA PHƯƠNG ÁN KIẾN NGHỊ ĐƠN GIẢN HÓA THỦ TỤC HÀNH CHÍNH THUỘC PHẠM VI QUẢN LÝ, THẨM QUYỀN GIẢI QUYẾT CỦA TỈNH BẠC LIÊU</w:t>
      </w:r>
    </w:p>
    <w:p>
      <w:r>
        <w:t>(Lĩnh vực: Đường thủy nội địa)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439/QĐ-UBND ngày 21 tháng 3 năm 2024 của Chủ tịch Ủy ban nhân dân tỉnh về việc phê duyệt Kế hoạch rà soát, đánh giá thủ tục hành chính trên địa bàn tỉnh Bạc Liêu năm 2024;</w:t>
      </w:r>
    </w:p>
    <w:p>
      <w:r>
        <w:t>Theo đề nghị của Giám đốc Sở Giao thông vận tải tại Tờ trình số 84/TTr-SGTVT ngày 27 tháng 6 năm 2024.</w:t>
      </w:r>
    </w:p>
    <w:p>
      <w:r>
        <w:t>QUYẾT ĐỊNH:</w:t>
      </w:r>
    </w:p>
    <w:p>
      <w:r>
        <w:t>Điều 1.  Thông qua phương án kiến nghị đơn giản hóa 01  (một)  thủ tục hành chính thuộc phạm vi quản lý, thẩm quyền giải quyết của tỉnh Bạc Liêu  (Lĩnh vực: Đường thủy nội địa).</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2024, trình Chủ tịch Ủy ban nhân dân tỉnh xem xét, báo cáo kiến nghị Bộ Giao thông vận tải và các cơ quan có liên quan.</w:t>
      </w:r>
    </w:p>
    <w:p>
      <w:r>
        <w:t>Điều 3.  Quyết định này có hiệu lực thi hành kể từ ngày ký.</w:t>
      </w:r>
    </w:p>
    <w:p>
      <w:r>
        <w:t>Điều 4.  Chánh Văn phòng Ủy ban nhân dân tỉnh, Giám đốc Sở Giao thông vận tải và Thủ trưởng các đơn vị có liên quan chịu trách nhiệm thi hành Quyết định này./.</w:t>
      </w:r>
    </w:p>
    <w:p>
      <w:r>
        <w:t>Nơi nhận:</w:t>
      </w:r>
    </w:p>
    <w:p>
      <w:r>
        <w:t>- Như Điều 4;</w:t>
      </w:r>
    </w:p>
    <w:p>
      <w:r>
        <w:t>- Cục KSTTHC, VPCP  (để b/c);</w:t>
      </w:r>
    </w:p>
    <w:p>
      <w:r>
        <w:t>- Bộ Giao thông vận tải  (để b/c);</w:t>
      </w:r>
    </w:p>
    <w:p>
      <w:r>
        <w:t>- CT, các PCT UBND tỉnh;</w:t>
      </w:r>
    </w:p>
    <w:p>
      <w:r>
        <w:t>- Các PCVP UBND tỉnh;</w:t>
      </w:r>
    </w:p>
    <w:p>
      <w:r>
        <w:t>- Cổng TT điện tử tỉnh;</w:t>
      </w:r>
    </w:p>
    <w:p>
      <w:r>
        <w:t>- Phòng KSTTHC  (TrP, các CV);</w:t>
      </w:r>
    </w:p>
    <w:p>
      <w:r>
        <w:t>- Lưu: VT; KSTTHC  (MN,48) .</w:t>
      </w:r>
    </w:p>
    <w:p>
      <w:r>
        <w:t>KT. CHỦ TỊCH</w:t>
      </w:r>
    </w:p>
    <w:p>
      <w:r>
        <w:t>PHÓ CHỦ TỊCH</w:t>
      </w:r>
    </w:p>
    <w:p>
      <w:r>
        <w:t>Huỳnh Hữu Trí</w:t>
      </w:r>
    </w:p>
    <w:p>
      <w:r>
        <w:t>PHƯƠNG ÁN ĐƠN GIẢN HÓA THỦ TỤC HÀNH CHÍNH LĨNH VỰC ĐƯỜNG THỦY NỘI ĐỊA</w:t>
      </w:r>
    </w:p>
    <w:p>
      <w:r>
        <w:t>(Ban hành kèm theo Quyết định số 1238/QĐ-UBND ngày 09 tháng 7 năm 2024 của Chủ tịch Ủy ban nhân dân tỉnh Bạc Liêu)</w:t>
      </w:r>
    </w:p>
    <w:p>
      <w:r>
        <w:t>* Thủ tục: Thỏa thuận về nội dung liên quan đến đường thủy nội địa đối với công trình không thuộc kết cấu hạ tầng đường thủy nội địa và các hoạt động trên đường thủy nội địa (1.009463.000.00.00.H04)</w:t>
      </w:r>
    </w:p>
    <w:p>
      <w:r>
        <w:t>- Nội dung đơn giản hóa:</w:t>
      </w:r>
    </w:p>
    <w:p>
      <w:r>
        <w:t>Về thành phần hồ sơ: Sửa đổi thành phần  “Đối với công trình phục vụ quốc phòng, an ninh; công trình phong điện, nhiệt điện; bến phà, kè: bản vẽ thể hiện mặt bằng khu vực cảng; công trình kè, chỉnh trị khác; kích thước, kết cấu các câu cảng, kè, công trình chỉnh trị khác và các công trình phụ trợ; vùng nước của cảng” thành “Đối với công trình phục vụ quốc phòng, an ninh; công trình phong điện, nhiệt điện, bến phà, kè: Bản vẽ thể hiện mặt bằng khu vực cảng; công trình kè, chỉnh trị khác; kích thước, kết cấu các cầu cảng, kè, công trình chính trị khác và các công trình phụ trợ; vừng nước của cảng. Riêng đối với công trình bến phà, kè thuộc thẩm quyền thoả thuận của Sở Giao thông vận tải thì bản vẽ khu vực xây dựng công trình  không yêu cầu trên hệ tọa độ quốc gia VN2000, hệ cao độ nhà nước ”.</w:t>
      </w:r>
    </w:p>
    <w:p>
      <w:r>
        <w:t>Lý do:    Khi nhận được hồ sơ đề nghị thỏa thuận về nội dung liên quan đến đường thủy nội địa đối với các công trình bến phà, kè trên đường thủy nội địa địa phương, đường thủy nội địa chuyên dùng nối với đường thủy nội địa địa phương, hành lang bảo vệ luồng trừ trường hợp thỏa thuận các công trình quốc phòng, an ninh có liên quan đến giao thông đường thủy nội địa địa phương, đường thủy nội địa chuyên dùng nối với đường thủy nội địa địa phương, Sở Giao thông vận tải có thể chỉ đạo các đơn vị trực thuộc trực tiếp kiểm tra thực địa để xác định, thỏa thuận các nội dung liên quan đến đường thủy nội địa nêu trên, tổ chức, cá nhân không phải tốn chi phí thuê đơn vị tư vấn đo vẽ, xác định vị trí công trình trên hệ tọa độ quốc gia VN2000, hệ cao độ nhà nước.</w:t>
      </w:r>
    </w:p>
    <w:p>
      <w:r>
        <w:t>- Kiến nghị thực thi:</w:t>
      </w:r>
    </w:p>
    <w:p>
      <w:r>
        <w:t>Sửa đổi, bổ sung điểm e, khoản 3 Điều 38 Nghị định số 08/2021/NĐ-CP ngày 28/01/2021 của Chính phủ Quy định về quản lý hoạt động đường thủy nội địa như nêu trên.</w:t>
      </w:r>
    </w:p>
    <w:p>
      <w:r>
        <w:t>- Lợi ích phương án đơn giản hóa:</w:t>
      </w:r>
    </w:p>
    <w:p>
      <w:r>
        <w:t>+ Chi phí tuân thủ TTHC trước khi đơn giản hóa: 93.324.460 đồng/năm.</w:t>
      </w:r>
    </w:p>
    <w:p>
      <w:r>
        <w:t>+ Chi phí tuân thủ TTHC sau khi đơn giản hóa: 63.358.615 đồng/năm.</w:t>
      </w:r>
    </w:p>
    <w:p>
      <w:r>
        <w:t>+ Chi phí tiết kiệm: 29.965.845 đồng/năm.</w:t>
      </w:r>
    </w:p>
    <w:p>
      <w:r>
        <w:t>+ Tỷ lệ cắt giảm chi phí: 32,11 %.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