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1238/QĐ-TTg năm 2024 mở rộng Khu công nghệ thông tin tập trung Công viên phần mềm Đà Nẵng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22/10/2024</w:t>
            </w:r>
          </w:p>
        </w:tc>
      </w:tr>
      <w:tr>
        <w:tc>
          <w:tcPr>
            <w:tcW w:type="dxa" w:w="4320"/>
          </w:tcPr>
          <w:p>
            <w:r>
              <w:t>Ngày hiệu lực</w:t>
            </w:r>
          </w:p>
        </w:tc>
        <w:tc>
          <w:tcPr>
            <w:tcW w:type="dxa" w:w="4320"/>
          </w:tcPr>
          <w:p>
            <w:r>
              <w:t>22/10/2024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1238/QĐ-TTg</w:t>
      </w:r>
    </w:p>
    <w:p>
      <w:r>
        <w:t>Hà Nội, ngày 22 tháng 10 năm 2024</w:t>
      </w:r>
    </w:p>
    <w:p>
      <w:r>
        <w:t>QUYẾT ĐỊNH</w:t>
      </w:r>
    </w:p>
    <w:p>
      <w:r>
        <w:t>MỞ RỘNG KHU CÔNG NGHỆ THÔNG TIN TẬP TRUNG CÔNG VIÊN PHẦN MỀM ĐÀ NẴNG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Công nghệ thông tin ngày 29 tháng 6 năm 2006;</w:t>
      </w:r>
    </w:p>
    <w:p>
      <w:r>
        <w:t>Căn cứ Nghị định số 48/2022/NĐ-CP ngày 26 tháng 7 năm 2022 của Chính phủ quy định chức năng, nhiệm vụ, quyền hạn, cơ cấu tổ chức của Bộ Thông tin và Truyền thông;</w:t>
      </w:r>
    </w:p>
    <w:p>
      <w:r>
        <w:t>Căn cứ Nghị định số 154/2013/NĐ-CP ngày 08 tháng 11 năm 2013 của Chính phủ quy định về khu công nghệ thông tin tập trung;</w:t>
      </w:r>
    </w:p>
    <w:p>
      <w:r>
        <w:t>Theo đề nghị của Bộ trưởng Bộ Thông tin và Truyền thông và Chủ tịch Ủy ban nhân dân thành phố Đà Nẵng.</w:t>
      </w:r>
    </w:p>
    <w:p>
      <w:r>
        <w:t>QUYẾT ĐỊNH:</w:t>
      </w:r>
    </w:p>
    <w:p>
      <w:r>
        <w:t>Điều 1.  Phê duyệt mở rộng Khu công nghệ thông tin tập trung Công viên phần mềm Đà Nẵng đã được Thủ tướng Chính phủ công nhận là khu công nghệ thông tin tập trung tại Quyết định số 1967/QĐ-TTg ngày 07 tháng 12 năm 2017, với nội dung sau:</w:t>
      </w:r>
    </w:p>
    <w:p>
      <w:r>
        <w:t>1. Tên gọi: Công viên phần mềm Đà Nẵng số 2.</w:t>
      </w:r>
    </w:p>
    <w:p>
      <w:r>
        <w:t>2. Nhà đầu tư: Ủy ban nhân dân thành phố Đà Nẵng.</w:t>
      </w:r>
    </w:p>
    <w:p>
      <w:r>
        <w:t>3. Quy mô diện tích mở rộng: Tổng diện tích đất 28.573 m 2 .</w:t>
      </w:r>
    </w:p>
    <w:p>
      <w:r>
        <w:t>4. Địa điểm thực hiện: Địa bàn phường Thuận Phước, quận Hải Châu, thành phố Đà Nẵng.</w:t>
      </w:r>
    </w:p>
    <w:p>
      <w:r>
        <w:t>5. Phạm vi mở rộng Khu công nghệ thông tin tập trung Công viên phần mềm Đà Nẵng: được xác định tại Quyết định số 4179/QĐ-UBND ngày 17 tháng 9 năm 2019 của Ủy ban nhân dân thành phố Đà Nẵng phê duyệt quy hoạch xây dựng tỷ lệ 1/500 Khu Công viên phần mềm Đà Nẵng số 2.</w:t>
      </w:r>
    </w:p>
    <w:p>
      <w:r>
        <w:t>6. Chức năng, nhiệm vụ: Công viên phần mềm Đà Nẵng số 2 bảo đảm thực hiện theo chức năng, nhiệm vụ của khu công nghệ thông tin tập trung được quy định tại Điều 4 Nghị định số 154/2013/NĐ-CP ngày 08 tháng 11 năm 2013 của Chính phủ.</w:t>
      </w:r>
    </w:p>
    <w:p>
      <w:r>
        <w:t>7. Chính sách ưu đãi: Doanh nghiệp thực hiện dự án trong lĩnh vực công nghệ thông tin đầu tư vào khu Công viên phần mềm Đà Nẵng số 2 được hưởng các ưu đãi quy định tại Nghị định số 154/2013/NĐ-CP ngày 08 tháng 11 năm 2013 của Chính phủ và các chính sách ưu đãi khác áp dụng đối với khu công nghệ thông tin tập trung theo quy định của pháp luật.</w:t>
      </w:r>
    </w:p>
    <w:p>
      <w:r>
        <w:t>Điều 2.  Cơ cấu tổ chức và quy chế hoạt động của Tổ chức quản lý Công viên phần mềm Đà Nẵng số 2 do Ủy ban nhân dân thành phố Đà Nẵng quyết định; thực hiện theo quy định của Nghị định số 154/2013/NĐ-CP ngày 08 tháng 11 năm 2013 của Chính phủ và các quy định khác của pháp luật.</w:t>
      </w:r>
    </w:p>
    <w:p>
      <w:r>
        <w:t>Điều 3.  Ủy ban nhân dân thành phố Đà Nẵng phối hợp với các bộ, ngành và cơ quan liên quan tổ chức thực hiện Quyết định này; bảo đảm việc đầu tư xây dựng và quản lý, vận hành Công viên phần mềm Đà Nẵng số 2 hiệu quả và đúng quy định.</w:t>
      </w:r>
    </w:p>
    <w:p>
      <w:r>
        <w:t>Điều 4.  Quyết định này có hiệu lực kể từ ngày ký ban hành.</w:t>
      </w:r>
    </w:p>
    <w:p>
      <w:r>
        <w:t>Điều 5.  Các Bộ trưởng, Thủ trưởng cơ quan ngang bộ, Thủ trưởng cơ quan thuộc Chính phủ, Chủ tịch Ủy ban nhân dân các tỉnh, thành phố trực thuộc trung ương và cơ quan, tổ chức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UBND các tỉnh, thành phố trực thuộc Trung ương;</w:t>
      </w:r>
    </w:p>
    <w:p>
      <w:r>
        <w:t>- Văn phòng Trung ương Đảng;</w:t>
      </w:r>
    </w:p>
    <w:p>
      <w:r>
        <w:t>- Văn phòng Tổng Bí thư;</w:t>
      </w:r>
    </w:p>
    <w:p>
      <w:r>
        <w:t>- Văn phòng Chủ tịch nước;</w:t>
      </w:r>
    </w:p>
    <w:p>
      <w:r>
        <w:t>- Văn phòng Quốc hội;</w:t>
      </w:r>
    </w:p>
    <w:p>
      <w:r>
        <w:t>- Ủy ban Trung ương Mặt trận Tổ quốc Việt Nam;</w:t>
      </w:r>
    </w:p>
    <w:p>
      <w:r>
        <w:t>- VPCP: BTCN, các PCN, Trợ lý TTg, TGĐ Cổng TTĐT; các Vụ, Cục, Công báo;</w:t>
      </w:r>
    </w:p>
    <w:p>
      <w:r>
        <w:t>- Lưu: VT, KSTT(3b).</w:t>
      </w:r>
    </w:p>
    <w:p>
      <w:r>
        <w:t>KT. THỦ TƯỚNG</w:t>
      </w:r>
    </w:p>
    <w:p>
      <w:r>
        <w:t>PHÓ THỦ TƯỚNG</w:t>
      </w:r>
    </w:p>
    <w:p>
      <w:r>
        <w:t>Hồ Đức Phớc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