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1231/QĐ-UBND năm 2023 ủy quyền cho Sở Công Thương cấp, thu hồi Giấy phép hoạt động điện lực do tỉnh Cao Bằng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1231/QĐ-UBND</w:t>
      </w:r>
    </w:p>
    <w:p>
      <w:r>
        <w:t>Cao Bằng, ngày 22 tháng 9 năm 2023</w:t>
      </w:r>
    </w:p>
    <w:p>
      <w:r>
        <w:t>QUYẾT ĐỊNH</w:t>
      </w:r>
    </w:p>
    <w:p>
      <w:r>
        <w:t>VỀ VIỆC ỦY QUYỀN CHO SỞ CÔNG THƯƠNG CẤP, THU HỒI GIẤY PHÉP HOẠT ĐỘNG ĐIỆN LỰC</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Thông tư so 21/2020/TT-BCT ngày 09 tháng 9 năm 2020 của Bộ trưởng Bộ Công Thương Quy định về trình tự, thủ tục cấp giấy phép hoạt động điện lực;</w:t>
      </w:r>
    </w:p>
    <w:p>
      <w:r>
        <w:t>Theo đề nghị của Giám đốc Sở Công Thương tại Tờ trình số 1554/TTr-SCT ngày 07 tháng 8 năm 2023, ý kiến của Giám đốc Sở Tư pháp tại Công văn số 1287/STP-XDVB&amp;PBGDPL ngày 16 tháng 8 năm 2023.</w:t>
      </w:r>
    </w:p>
    <w:p>
      <w:r>
        <w:t>QUYẾT ĐỊNH:</w:t>
      </w:r>
    </w:p>
    <w:p>
      <w:r>
        <w:t>Điều 1.  Ủy quyền cho Sở Công Thương cấp, thu hồi giấy phép hoạt động điện lực theo Khoản 2 Điều 12 Thông tư số 21/2020/TT-BCT ngày 09 tháng 9 năm 2020 của Bộ Công Thương.</w:t>
      </w:r>
    </w:p>
    <w:p>
      <w:r>
        <w:t>Điều 2.  Thời hạn ủy quyền kể từ ngày ký ban hành Quyết định đến ngày 30/6/2026.</w:t>
      </w:r>
    </w:p>
    <w:p>
      <w:r>
        <w:t>Điều 3.  Sở Công Thương có trách nhiệm thực hiện việc cấp, thu hồi Giấy phép hoạt động điện lực theo quy định; được phép sử dụng con dấu của đơn vị để thực hiện việc cấp, thu hồi Giấy phép hoạt động điện lực. Định kỳ 06 tháng và hằng năm báo cáo UBND tỉnh kết quả thực hiện việc cấp, thu hồi Giấy phép hoạt động điện lực trên địa bàn tỉnh.</w:t>
      </w:r>
    </w:p>
    <w:p>
      <w:r>
        <w:t>Điều 4.  Quyết định này có hiệu lực thi hành kể từ ngày ký.</w:t>
      </w:r>
    </w:p>
    <w:p>
      <w:r>
        <w:t>Chánh Văn phòng UBND tỉnh, Giám đốc Sở Công Thương và Thủ trưởng các cơ quan, đơn vị liên quan chịu trách nhiệm thi hành Quyết định này./.</w:t>
      </w:r>
    </w:p>
    <w:p>
      <w:r>
        <w:t>Nơi nhận:</w:t>
      </w:r>
    </w:p>
    <w:p>
      <w:r>
        <w:t>- Như điều 4;</w:t>
      </w:r>
    </w:p>
    <w:p>
      <w:r>
        <w:t>- Bộ Công Thương (để báo cáo);</w:t>
      </w:r>
    </w:p>
    <w:p>
      <w:r>
        <w:t>- Chủ tịch, các PCT UBND tỉnh;</w:t>
      </w:r>
    </w:p>
    <w:p>
      <w:r>
        <w:t>- Ủy viên UBND tỉnh;</w:t>
      </w:r>
    </w:p>
    <w:p>
      <w:r>
        <w:t>- CVP, các PCVP UBND tỉnh;</w:t>
      </w:r>
    </w:p>
    <w:p>
      <w:r>
        <w:t>- UBND các huyện, thành phố;</w:t>
      </w:r>
    </w:p>
    <w:p>
      <w:r>
        <w:t>- Trung tâm Thông tin, VPUBND tỉnh;</w:t>
      </w:r>
    </w:p>
    <w:p>
      <w:r>
        <w:t>- Lưu: VT, CN (A)</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