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1216/QĐ-TTPVHCC năm 2025 phê duyệt Quy trình nội bộ, quy trình điện tử giải quyết thủ tục hành chính lĩnh vực Đầu tư tại Việt Nam thuộc thẩm quyền giải quyết của Sở Tài chính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1216/QĐ-TTPVHCC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1216/QĐ-TTPVHCC</w:t>
      </w:r>
    </w:p>
    <w:p>
      <w:r>
        <w:t>Hà Nội, ngày 26 tháng 8 năm 2025</w:t>
      </w:r>
    </w:p>
    <w:p>
      <w:r>
        <w:t>QUYẾT ĐỊNH</w:t>
      </w:r>
    </w:p>
    <w:p>
      <w:r>
        <w:t>VỀ VIỆC PHÊ DUYỆT QUY TRÌNH NỘI BỘ, QUY TRÌNH ĐIỆN TỬ GIẢI QUYẾT THỦ TỤC HÀNH CHÍNH LĨNH VỰC ĐẦU TƯ TẠI VIỆT NAM THUỘC THẨM QUYỀN GIẢI QUYẾT CỦA SỞ TÀI CHÍNH</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có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Nghị quyết số 66/NQ-CP ngày 26/3/2025 của Chính phủ về Chương trình cắt giảm, đơn giản hóa thủ tục hành chính liên quan đến hoạt động sản xuất, kinh doanh năm 2025 và 2026;</w:t>
      </w:r>
    </w:p>
    <w:p>
      <w:r>
        <w:t>Căn cứ Quyết định số 63/2024/QĐ-UBND ngày 24/10/2024 của UBND Thành phố quy định chức năng, nhiệm vụ, quyền hạn và cơ cấu tổ chức của Trung tâm Phục vụ hành chính công Thành phố;</w:t>
      </w:r>
    </w:p>
    <w:p>
      <w:r>
        <w:t>Căn cứ Quyết định số 1716/QĐ-UBND ngày 25/03/2025 của Chủ tịch UBND thành phố Hà Nội về việc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897/QĐ-TTPVHCC ngày 24/6/2025 của Giám đốc Trung tâm phục vụ hành chính công thành phố Hà Nội về việc công bố Danh mục TTHC (TTHC) lĩnh vực Tài chính (bao gồm các TTHC thực hiện theo Nghị quyết 66/NQ-CP ngày 26/03/2025 và TTHC phân luồng “Làn xanh”) thuộc phạm vi chức năng quản lý của UBND thành phố Hà Nội;</w:t>
      </w:r>
    </w:p>
    <w:p>
      <w:r>
        <w:t>Theo đề nghị của Sở Tài chính tại Văn bản số 9140 /STC-VP ngày 30/7/2025.</w:t>
      </w:r>
    </w:p>
    <w:p>
      <w:r>
        <w:t>QUYẾT ĐỊNH:</w:t>
      </w:r>
    </w:p>
    <w:p>
      <w:r>
        <w:t>Điều 1.    Phê duyệt kèm theo Quyết định này quy trình nội bộ, quy trình điện tử giải quyết 22 thủ tục hành chính lĩnh vực đầu tư tại Việt Nam thuộc thẩm quyền giải quyết của Sở Tài chính trên địa bàn thành phố Hà Nội</w:t>
      </w:r>
    </w:p>
    <w:p>
      <w:r>
        <w:t>(Chi tiết tại Phụ lục kèm theo).</w:t>
      </w:r>
    </w:p>
    <w:p>
      <w:r>
        <w:t>Điều 2 .     Sở Tài chính chủ trì, phối hợp với Trung tâm Phục vụ Hành chính công và các cá nhân, tổ chức có liên quan để thiết lập quy trình điện tử giải quyết đối với các thủ tục hành chính lên Hệ thống thông tin giải quyết thủ tục hành chính đảm bảo quy định của pháp luật.</w:t>
      </w:r>
    </w:p>
    <w:p>
      <w:r>
        <w:t>Điều 3.    Quyết định này có hiệu lực thi hành kể từ ngày ký.</w:t>
      </w:r>
    </w:p>
    <w:p>
      <w:r>
        <w:t>Điều 4 .     Sở, ban, ngành Thành phố; Trung tâm Phục vụ hành chính công Thành phố; UBND xã, phường và các tổ chức, cá nhân có liên quan chịu trách nhiệm thi hành Quyết định này./.</w:t>
      </w:r>
    </w:p>
    <w:p>
      <w:r>
        <w:t>Nơi nhận:</w:t>
      </w:r>
    </w:p>
    <w:p>
      <w:r>
        <w:t>- Như Điều 4;</w:t>
      </w:r>
    </w:p>
    <w:p>
      <w:r>
        <w:t>- Cục Kiểm soát TTHC-VPCP;</w:t>
      </w:r>
    </w:p>
    <w:p>
      <w:r>
        <w:t>- Bộ Tài chính;</w:t>
      </w:r>
    </w:p>
    <w:p>
      <w:r>
        <w:t>- Chủ tịch, các PCT UBND Thành phố;</w:t>
      </w:r>
    </w:p>
    <w:p>
      <w:r>
        <w:t>- Cổng Thông tin điện tử Thành phố;</w:t>
      </w:r>
    </w:p>
    <w:p>
      <w:r>
        <w:t>- Trung tâm PVHCC: GĐ, PGĐ; các phòng HCQT, TCT, KSTTHC;</w:t>
      </w:r>
    </w:p>
    <w:p>
      <w:r>
        <w:t>- Lưu: VT, Sở TC, TTPVHCC.</w:t>
      </w:r>
    </w:p>
    <w:p>
      <w:r>
        <w:t>GIÁM ĐỐC</w:t>
      </w:r>
    </w:p>
    <w:p>
      <w:r>
        <w:t>Cù Ngọc Trang</w:t>
      </w:r>
    </w:p>
    <w:p>
      <w:r>
        <w:t>PHỤ LỤC</w:t>
      </w:r>
    </w:p>
    <w:p>
      <w:r>
        <w:t>DANH MỤC QUY TRÌNH NỘI BỘ, QUY TRÌNH ĐIỆN TỬ GIẢI QUYẾT THỦ TỤC HÀNH CHÍNH LĨNH VỰC ĐẦU TƯ TẠI VIỆT NAM THUỘC PHẠM VI CHỨC NĂNG GIẢI QUYẾT CỦA SỞ TÀI CHÍNH</w:t>
      </w:r>
    </w:p>
    <w:p>
      <w:r>
        <w:t>(Ban hành kèm theo Quyết định số 1216/QĐ-TTPVHCC ngày 26 tháng 8 năm     2025 của Giám đốc Trung tâm phục vụ hành chính công Thành phố)</w:t>
      </w:r>
    </w:p>
    <w:p>
      <w:r>
        <w:t>A. DANH MỤC QUY TRÌNH NỘI BỘ - QUY TRÌNH ĐIỆN TỬ GIẢI QUYẾT THỦ TỤC HÀNH CHÍNH LĨNH VỰC ĐẦU TƯ TẠI VIỆT NAM THUỘC PHẠM VI CHỨC NĂNG GIẢI QUYẾT CỦA SỞ TÀI CHÍNH</w:t>
      </w:r>
    </w:p>
    <w:p>
      <w:r>
        <w:t>Stt</w:t>
      </w:r>
    </w:p>
    <w:p>
      <w:r>
        <w:t>Tên quy trình nội bộ, quy trình điện tử</w:t>
      </w:r>
    </w:p>
    <w:p>
      <w:r>
        <w:t>Ký hiệu</w:t>
      </w:r>
    </w:p>
    <w:p>
      <w:r>
        <w:t>I</w:t>
      </w:r>
    </w:p>
    <w:p>
      <w:r>
        <w:t>Quy trình nội bộ, quy trình điện tử thuộc phạm vi chức năng giải quyết của Sở Tài chính Hà Nội</w:t>
      </w:r>
    </w:p>
    <w:p>
      <w:r>
        <w:t>1.</w:t>
      </w:r>
    </w:p>
    <w:p>
      <w:r>
        <w:t>Thủ tục chấp thuận nhà đầu tư của UBND cấp tỉnh</w:t>
      </w:r>
    </w:p>
    <w:p>
      <w:r>
        <w:t>QTS-ĐTVN-01</w:t>
      </w:r>
    </w:p>
    <w:p>
      <w:r>
        <w:t>2.</w:t>
      </w:r>
    </w:p>
    <w:p>
      <w:r>
        <w:t>Thủ tục điều chỉnh văn bản chấp thuận nhà đầu tư của UBND cấp tỉnh</w:t>
      </w:r>
    </w:p>
    <w:p>
      <w:r>
        <w:t>QTS-ĐTVN-02</w:t>
      </w:r>
    </w:p>
    <w:p>
      <w:r>
        <w:t>3.</w:t>
      </w:r>
    </w:p>
    <w:p>
      <w:r>
        <w:t>Thủ tục chấp thuận chủ trương đầu tư của UBND cấp tỉnh</w:t>
      </w:r>
    </w:p>
    <w:p>
      <w:r>
        <w:t>QTS-ĐTVN-03</w:t>
      </w:r>
    </w:p>
    <w:p>
      <w:r>
        <w:t>4.</w:t>
      </w:r>
    </w:p>
    <w:p>
      <w:r>
        <w:t>Thủ tục điều chỉnh dự án đầu tư thuộc thẩm quyền chấp thuận chủ trương đầu tư của UBND cấp tỉnh</w:t>
      </w:r>
    </w:p>
    <w:p>
      <w:r>
        <w:t>QTS-ĐTVN-04</w:t>
      </w:r>
    </w:p>
    <w:p>
      <w:r>
        <w:t>5.</w:t>
      </w:r>
    </w:p>
    <w:p>
      <w:r>
        <w:t>Thủ tục điều chỉnh dự án đầu tư trong trường hợp đã được cấp Giấy chứng nhận đăng ký đầu tư và không thuộc diện chấp thuận điều chỉnh chủ trương đầu tư của UBND cấp tỉnh</w:t>
      </w:r>
    </w:p>
    <w:p>
      <w:r>
        <w:t>QTS-ĐTVN-05</w:t>
      </w:r>
    </w:p>
    <w:p>
      <w:r>
        <w:t>6.</w:t>
      </w:r>
    </w:p>
    <w:p>
      <w:r>
        <w:t>Thủ tục điều chỉnh dự án đầu tư trong trường hợp nhà đầu tư chuyển nhượng một phần hoặc toàn bộ dự án đầu tư đối với dự án thuộc thẩm quyền chấp thuận của UBND cấp tỉnh</w:t>
      </w:r>
    </w:p>
    <w:p>
      <w:r>
        <w:t>QTS-ĐTVN-06</w:t>
      </w:r>
    </w:p>
    <w:p>
      <w:r>
        <w:t>7.</w:t>
      </w:r>
    </w:p>
    <w:p>
      <w:r>
        <w:t>Thủ tục điều chỉnh dự án đầu tư trong trường hợp nhà đầu tư nhận chuyển nhượng dự án đầu tư là tài sản bảo đảm đối với dự án thuộc thẩm quyền chấp thuận của UBND cấp tỉnh</w:t>
      </w:r>
    </w:p>
    <w:p>
      <w:r>
        <w:t>QTS-ĐTVN-07</w:t>
      </w:r>
    </w:p>
    <w:p>
      <w:r>
        <w:t>8.</w:t>
      </w:r>
    </w:p>
    <w:p>
      <w:r>
        <w:t>Thủ tục điều chỉnh dự án đầu tư trong trường hợp chia, tách, sáp nhập dự án đầu tư đối với dự án thuộc thẩm quyền chấp thuận của UBND cấp tỉnh</w:t>
      </w:r>
    </w:p>
    <w:p>
      <w:r>
        <w:t>QTS-ĐTVN-08</w:t>
      </w:r>
    </w:p>
    <w:p>
      <w:r>
        <w:t>9.</w:t>
      </w:r>
    </w:p>
    <w:p>
      <w:r>
        <w:t>Thủ tục điều chỉnh dự án đầu tư trong trường hợp chia, tách, hợp nhất, sáp nhập, chuyển đổi loại hình tổ chức kinh tế đối với dự án thuộc thẩm quyền chấp thuận của UBND cấp tỉnh</w:t>
      </w:r>
    </w:p>
    <w:p>
      <w:r>
        <w:t>QTS-ĐTVN-09</w:t>
      </w:r>
    </w:p>
    <w:p>
      <w:r>
        <w:t>10.</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QTS-ĐTVN-10</w:t>
      </w:r>
    </w:p>
    <w:p>
      <w:r>
        <w:t>11.</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QTS-ĐTVN-11</w:t>
      </w:r>
    </w:p>
    <w:p>
      <w:r>
        <w:t>12.</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QTS-ĐTVN-12</w:t>
      </w:r>
    </w:p>
    <w:p>
      <w:r>
        <w:t>13.</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QTS-ĐTVN-13</w:t>
      </w:r>
    </w:p>
    <w:p>
      <w:r>
        <w:t>14.</w:t>
      </w:r>
    </w:p>
    <w:p>
      <w:r>
        <w:t>Thủ tục gia hạn thời hạn hoạt động của dự án đầu tư thuộc thẩm quyền chấp thuận chủ trương đầu tư của UBND cấp tỉnh hoặc Sở Tài chính cấp Giấy chứng nhận đăng ký đầu tư</w:t>
      </w:r>
    </w:p>
    <w:p>
      <w:r>
        <w:t>QTS-ĐTVN-14</w:t>
      </w:r>
    </w:p>
    <w:p>
      <w:r>
        <w:t>15.</w:t>
      </w:r>
    </w:p>
    <w:p>
      <w:r>
        <w:t>Thủ tục ngừng hoạt động của dự án đầu tư thuộc thẩm quyền chấp thuận chủ trương đầu tư của UBND cấp tỉnh hoặc Sở Tài chính cấp Giấy chứng nhận đăng ký đầu tư</w:t>
      </w:r>
    </w:p>
    <w:p>
      <w:r>
        <w:t>QTS-ĐTVN-15</w:t>
      </w:r>
    </w:p>
    <w:p>
      <w:r>
        <w:t>16.</w:t>
      </w:r>
    </w:p>
    <w:p>
      <w:r>
        <w:t>Thủ tục chấm dứt hoạt động của dự án đầu tư đối với dự án đầu tư thuộc thẩm quyền chấp thuận chủ trương đầu tư của UBND cấp tỉnh hoặc Sở Tài chính cấp Giấy chứng nhận đăng ký đầu tư</w:t>
      </w:r>
    </w:p>
    <w:p>
      <w:r>
        <w:t>QTS-ĐTVN-16</w:t>
      </w:r>
    </w:p>
    <w:p>
      <w:r>
        <w:t>17.</w:t>
      </w:r>
    </w:p>
    <w:p>
      <w:r>
        <w:t>Thủ tục cấp Giấy chứng nhận đăng ký đầu tư đối với dự án không thuộc diện chấp thuận chủ trương đầu tư</w:t>
      </w:r>
    </w:p>
    <w:p>
      <w:r>
        <w:t>QTS-ĐTVN-17</w:t>
      </w:r>
    </w:p>
    <w:p>
      <w:r>
        <w:t>18.</w:t>
      </w:r>
    </w:p>
    <w:p>
      <w:r>
        <w:t>Thủ tục cấp lại và hiệu đính thông tin trên Giấy chứng nhận đăng ký đầu tư</w:t>
      </w:r>
    </w:p>
    <w:p>
      <w:r>
        <w:t>QTS-ĐTVN-18</w:t>
      </w:r>
    </w:p>
    <w:p>
      <w:r>
        <w:t>19.</w:t>
      </w:r>
    </w:p>
    <w:p>
      <w:r>
        <w:t>Thủ tục đổi Giấy chứng nhận đăng ký đầu tư</w:t>
      </w:r>
    </w:p>
    <w:p>
      <w:r>
        <w:t>QTS-ĐTVN-19</w:t>
      </w:r>
    </w:p>
    <w:p>
      <w:r>
        <w:t>20.</w:t>
      </w:r>
    </w:p>
    <w:p>
      <w:r>
        <w:t>Thủ tục thực hiện hoạt động đầu tư theo hình thức góp vốn, mua cổ phần, mua phần vốn góp đối với nhà đầu tư nước ngoài</w:t>
      </w:r>
    </w:p>
    <w:p>
      <w:r>
        <w:t>QTS-ĐTVN-20</w:t>
      </w:r>
    </w:p>
    <w:p>
      <w:r>
        <w:t>21.</w:t>
      </w:r>
    </w:p>
    <w:p>
      <w:r>
        <w:t>Thủ tục thành lập văn phòng điều hành của nhà đầu tư nước ngoài trong hợp đồng BCC</w:t>
      </w:r>
    </w:p>
    <w:p>
      <w:r>
        <w:t>QTS-ĐTVN-21</w:t>
      </w:r>
    </w:p>
    <w:p>
      <w:r>
        <w:t>22.</w:t>
      </w:r>
    </w:p>
    <w:p>
      <w:r>
        <w:t>Thủ tục chấm dứt hoạt động văn phòng điều hành của nhà đầu tư nước ngoài trong hợp đồng BCC</w:t>
      </w:r>
    </w:p>
    <w:p>
      <w:r>
        <w:t>QTS-ĐTVN-22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