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giao chỉ tiêu thanh toán trực tuyến trên Cổng Dịch vụ công quốc gia năm 2023 cho các Sở, ban, ngành, Ủy ban nhân dân các huyện, thành phố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1212/QĐ-UBND</w:t>
      </w:r>
    </w:p>
    <w:p>
      <w:r>
        <w:t>Hòa Bình, ngày 07 tháng 6 năm 2023</w:t>
      </w:r>
    </w:p>
    <w:p>
      <w:r>
        <w:t>QUYẾT ĐỊNH</w:t>
      </w:r>
    </w:p>
    <w:p>
      <w:r>
        <w:t>VỀ VIỆC GIAO CHỈ TIÊU THANH TOÁN TRỰC TUYẾN TRÊN CỔNG DỊCH VỤ CÔNG QUỐC GIA NĂM 2023 CHO CÁC SỞ, BAN, NGÀNH, ỦY BAN NHÂN DÂN CÁC HUYỆN, THÀNH PHỐ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Giao dịch điện tử ngày 29/11/2005;</w:t>
      </w:r>
    </w:p>
    <w:p>
      <w:r>
        <w:t>Căn cứ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quyết số 01/NQ-CP ngày 06/01/2023 của Chính phủ về nhiệm vụ, giải pháp chủ yếu thực hiện kế hoạch phát triển kinh tế - xã hội và dự toán ngân sách nhà nước và cải thiện môi trường kinh doanh, nâng cao năng lực cạnh tranh quốc gia năm 2023;</w:t>
      </w:r>
    </w:p>
    <w:p>
      <w:r>
        <w:t>Căn cứ Quyết định số 3303/QĐ-UBND ngày 23/12/2022 của Ủy ban nhân dân tỉnh về việc Ban hành Kế hoạch Cải cách hành chính tỉnh Hòa Bình năm 2023;</w:t>
      </w:r>
    </w:p>
    <w:p>
      <w:r>
        <w:t>Căn cứ Kế hoạch số 72/KH-UBND ngày 26/4/2022 của Ủy ban nhân dân tỉnh vê việc triển khai Đề án phát triển thanh toán không dùng tiền mặt trên địa bàn tỉnh Hòa Bình giai đoạn 2022-2025;</w:t>
      </w:r>
    </w:p>
    <w:p>
      <w:r>
        <w:t>Theo đề nghị của Giám đốc Sở Thông tin và Truyền thông tại Tờ trình số 49/TTr-STTTT ngày 06/6/2023.</w:t>
      </w:r>
    </w:p>
    <w:p>
      <w:r>
        <w:t>QUYẾT ĐỊNH:</w:t>
      </w:r>
    </w:p>
    <w:p>
      <w:r>
        <w:t>Điều 1.  Giao chỉ tiêu thanh toán trực tuyến trên Cổng Dịch vụ công quốc gia cho các Sở, Ban, Ngành, Uỷ ban nhân dân các huyện, thành phố năm 2023 như sau:</w:t>
      </w:r>
    </w:p>
    <w:p>
      <w:r>
        <w:t>(Có Phụ lục chi tiết gửi kèm)</w:t>
      </w:r>
    </w:p>
    <w:p>
      <w:r>
        <w:t>Trong đó, tỷ lệ % được xác định theo tỷ lệ thanh toán trực tuyến trên Cổng Dịch vụ công quốc gia trên tổng số giao dịch thanh toán của dịch vụ công trong năm 2023.</w:t>
      </w:r>
    </w:p>
    <w:p>
      <w:r>
        <w:t>Điều 2.  Tổ chức thực hiện</w:t>
      </w:r>
    </w:p>
    <w:p>
      <w:r>
        <w:t>1. Giao các Sở, ban, ngành; Ủy ban nhân dân các huyện, thành phố; Ủy ban nhân dân các xã, phường, thị trấn.</w:t>
      </w:r>
    </w:p>
    <w:p>
      <w:r>
        <w:t>- Căn cứ chỉ tiêu được giao, các Sở, ban, ngành, Ủy ban nhân dân các huyện, thành phố chủ động khẩn trương triển khai thực hiện nhằm đảm bảo đạt chỉ tiêu được giao;</w:t>
      </w:r>
    </w:p>
    <w:p>
      <w:r>
        <w:t>- Ủy ban nhân dân các huyện, thành phố căn cứ tình hình tiếp nhận, giải quyết hồ sơ, trình độ tiếp cận Internet của khách hàng tại địa phương, tổ chức giao chỉ tiêu cụ thể cho Ủy ban nhân dân các xã, phường, thị trấn thuộc phạm vi quản lý nhằm đảm bảo chỉ tiêu được giao theo quy định, báo cáo Chủ tịch Uỷ ban nhân dân tỉnh theo quy định.</w:t>
      </w:r>
    </w:p>
    <w:p>
      <w:r>
        <w:t>2. Sở Thông tin và Truyền thông:</w:t>
      </w:r>
    </w:p>
    <w:p>
      <w:r>
        <w:t>- Chủ trì, phối hợp với các cơ quan liên quan theo dõi, đôn đốc, hướng dẫn các đơn vị, địa phương trong việc thực hiện Quyết định này; kịp thời phát hiện những khó khăn, vướng mắc, tổng hợp, báo cáo Chủ tịch Ủy ban nhân dân tỉnh xem xét, giải quyết theo quy định;</w:t>
      </w:r>
    </w:p>
    <w:p>
      <w:r>
        <w:t>- Chủ trì, phối hợp với các cơ quan liên quan đảm bảo việc kết nối, tích hợp và hoạt động ổn định, thông suốt giữa Hệ thống thông tin giải quyết TTHC cấp tỉnh với hệ thống thanh toán trực tuyến trên Cổng Dịch vụ công quốc gia theo theo hướng dẫn của Văn phòng Chính phủ, tạo điều kiện thuận lợi nhất để công dân thực hiện thanh toán phí, lệ phí đối với các dịch vụ công trực tuyến trên Cổng Dịch vụ công của tỉnh.</w:t>
      </w:r>
    </w:p>
    <w:p>
      <w:r>
        <w:t>3. Văn phòng Ủy ban nhân dân tỉnh phối hợp với Sở Thông tin và Truyền thông và các cơ quan liên quan theo dõi, đôn đốc, kiểm tra việc thực hiện quyết định này; kịp thời phát hiện những khó khăn, vướng mắc, báo cáo Chủ tịch Ủy ban nhân dân tỉnh xem xét, giải quyết theo quy định.</w:t>
      </w:r>
    </w:p>
    <w:p>
      <w:r>
        <w:t>Điều 3.  Chánh Văn phòng Ủy ban nhân dân tỉnh, Giám đốc các Sở, Thủ trưởng các Ban, ngành; Chủ tịch Ủy ban nhân dân các huyện, thành phố; Chủ tịch Ủy ban nhân dân các xã, phường, thị trấn, các cơ quan, tổ chức, cá nhân có liên quan chịu trách nhiệm thi hành Quyết định này./.</w:t>
      </w:r>
    </w:p>
    <w:p>
      <w:r>
        <w:t>Nơi nhận:</w:t>
      </w:r>
    </w:p>
    <w:p>
      <w:r>
        <w:t>- Như Điều 3;</w:t>
      </w:r>
    </w:p>
    <w:p>
      <w:r>
        <w:t>- Văn phòng Chính phủ;</w:t>
      </w:r>
    </w:p>
    <w:p>
      <w:r>
        <w:t>- Bộ Thông tin và Truyền thông;</w:t>
      </w:r>
    </w:p>
    <w:p>
      <w:r>
        <w:t>- Chủ tịch, các Phó Chủ tịch UBND tỉnh;</w:t>
      </w:r>
    </w:p>
    <w:p>
      <w:r>
        <w:t>- Chánh VP, các Phó CVP/UBND tỉnh;</w:t>
      </w:r>
    </w:p>
    <w:p>
      <w:r>
        <w:t>- Cổng TTĐT tỉnh;</w:t>
      </w:r>
    </w:p>
    <w:p>
      <w:r>
        <w:t>- Lưu VT, NVK (Ng.35b)</w:t>
      </w:r>
    </w:p>
    <w:p>
      <w:r>
        <w:t>KT. CHỦ TỊCH</w:t>
      </w:r>
    </w:p>
    <w:p>
      <w:r>
        <w:t>PHÓ CHỦ TỊCH</w:t>
      </w:r>
    </w:p>
    <w:p>
      <w:r>
        <w:t>Nguyễn Văn Chương</w:t>
      </w:r>
    </w:p>
    <w:p>
      <w:r>
        <w:t>PHỤ LỤC</w:t>
      </w:r>
    </w:p>
    <w:p>
      <w:r>
        <w:t>GIAO CHỈ TIÊU THANH TOÁN TRỰC TUYẾN TRÊN CỔNG DỊCH VỤ CÔNG QUỐC GIA CHO CÁC SỞ, BAN, NGÀNH, UBND CẤP HUYỆN NĂM 2023 TRÊN ĐỊA BÀN TỈNH HÒA BÌNH</w:t>
      </w:r>
    </w:p>
    <w:p>
      <w:r>
        <w:t>(Kèm theo Quyết định số: 1212/QĐ-UBND ngày 07 tháng 6 năm 2023 của Chủ tịch UBND tỉnh Hòa Bình)</w:t>
      </w:r>
    </w:p>
    <w:p>
      <w:r>
        <w:t>TT</w:t>
      </w:r>
    </w:p>
    <w:p>
      <w:r>
        <w:t>Cơ quan, địa phương</w:t>
      </w:r>
    </w:p>
    <w:p>
      <w:r>
        <w:t>Tỷ lệ thanh toán trực tuyến trên Cổng Dịch vụ công quốc gia trên tổng số giao dịch thanh toán của dịch vụ công</w:t>
      </w:r>
    </w:p>
    <w:p>
      <w:r>
        <w:t>I</w:t>
      </w:r>
    </w:p>
    <w:p>
      <w:r>
        <w:t>Sở, Ban ngành</w:t>
      </w:r>
    </w:p>
    <w:p>
      <w:r>
        <w:t>1</w:t>
      </w:r>
    </w:p>
    <w:p>
      <w:r>
        <w:t>Sở Công Thương</w:t>
      </w:r>
    </w:p>
    <w:p>
      <w:r>
        <w:t>30%</w:t>
      </w:r>
    </w:p>
    <w:p>
      <w:r>
        <w:t>2</w:t>
      </w:r>
    </w:p>
    <w:p>
      <w:r>
        <w:t>Sở Văn hóa và Thể thao và Du lịch</w:t>
      </w:r>
    </w:p>
    <w:p>
      <w:r>
        <w:t>30%</w:t>
      </w:r>
    </w:p>
    <w:p>
      <w:r>
        <w:t>3</w:t>
      </w:r>
    </w:p>
    <w:p>
      <w:r>
        <w:t>Sở Giao thông vận tải</w:t>
      </w:r>
    </w:p>
    <w:p>
      <w:r>
        <w:t>30%</w:t>
      </w:r>
    </w:p>
    <w:p>
      <w:r>
        <w:t>4</w:t>
      </w:r>
    </w:p>
    <w:p>
      <w:r>
        <w:t>Sở Giáo dục và Đào tạo</w:t>
      </w:r>
    </w:p>
    <w:p>
      <w:r>
        <w:t>30%</w:t>
      </w:r>
    </w:p>
    <w:p>
      <w:r>
        <w:t>5</w:t>
      </w:r>
    </w:p>
    <w:p>
      <w:r>
        <w:t>Sở Kế hoạch và Đầu tư</w:t>
      </w:r>
    </w:p>
    <w:p>
      <w:r>
        <w:t>30%</w:t>
      </w:r>
    </w:p>
    <w:p>
      <w:r>
        <w:t>6</w:t>
      </w:r>
    </w:p>
    <w:p>
      <w:r>
        <w:t>Sở Khoa học và Công nghệ</w:t>
      </w:r>
    </w:p>
    <w:p>
      <w:r>
        <w:t>30%</w:t>
      </w:r>
    </w:p>
    <w:p>
      <w:r>
        <w:t>7</w:t>
      </w:r>
    </w:p>
    <w:p>
      <w:r>
        <w:t>Sở Lao động, Thương binh và Xã hội</w:t>
      </w:r>
    </w:p>
    <w:p>
      <w:r>
        <w:t>30%</w:t>
      </w:r>
    </w:p>
    <w:p>
      <w:r>
        <w:t>8</w:t>
      </w:r>
    </w:p>
    <w:p>
      <w:r>
        <w:t>Sở Nông nghiệp và Phát triển nông thôn</w:t>
      </w:r>
    </w:p>
    <w:p>
      <w:r>
        <w:t>30%</w:t>
      </w:r>
    </w:p>
    <w:p>
      <w:r>
        <w:t>9</w:t>
      </w:r>
    </w:p>
    <w:p>
      <w:r>
        <w:t>Sở Nội vụ</w:t>
      </w:r>
    </w:p>
    <w:p>
      <w:r>
        <w:t>30%</w:t>
      </w:r>
    </w:p>
    <w:p>
      <w:r>
        <w:t>10</w:t>
      </w:r>
    </w:p>
    <w:p>
      <w:r>
        <w:t>Sở Tài nguyên và Môi trường</w:t>
      </w:r>
    </w:p>
    <w:p>
      <w:r>
        <w:t>30%</w:t>
      </w:r>
    </w:p>
    <w:p>
      <w:r>
        <w:t>11</w:t>
      </w:r>
    </w:p>
    <w:p>
      <w:r>
        <w:t>Sở Thông tin và Truyền thông</w:t>
      </w:r>
    </w:p>
    <w:p>
      <w:r>
        <w:t>30%</w:t>
      </w:r>
    </w:p>
    <w:p>
      <w:r>
        <w:t>12</w:t>
      </w:r>
    </w:p>
    <w:p>
      <w:r>
        <w:t>Sở Tư pháp</w:t>
      </w:r>
    </w:p>
    <w:p>
      <w:r>
        <w:t>30%</w:t>
      </w:r>
    </w:p>
    <w:p>
      <w:r>
        <w:t>13</w:t>
      </w:r>
    </w:p>
    <w:p>
      <w:r>
        <w:t>Sở Xây dựng</w:t>
      </w:r>
    </w:p>
    <w:p>
      <w:r>
        <w:t>30%</w:t>
      </w:r>
    </w:p>
    <w:p>
      <w:r>
        <w:t>14</w:t>
      </w:r>
    </w:p>
    <w:p>
      <w:r>
        <w:t>Sở Y tế</w:t>
      </w:r>
    </w:p>
    <w:p>
      <w:r>
        <w:t>30%</w:t>
      </w:r>
    </w:p>
    <w:p>
      <w:r>
        <w:t>15</w:t>
      </w:r>
    </w:p>
    <w:p>
      <w:r>
        <w:t>Ban Quản lý các Khu công nghiệp</w:t>
      </w:r>
    </w:p>
    <w:p>
      <w:r>
        <w:t>30%</w:t>
      </w:r>
    </w:p>
    <w:p>
      <w:r>
        <w:t>II</w:t>
      </w:r>
    </w:p>
    <w:p>
      <w:r>
        <w:t>UBND các huyện, thành phố</w:t>
      </w:r>
    </w:p>
    <w:p>
      <w:r>
        <w:t>1</w:t>
      </w:r>
    </w:p>
    <w:p>
      <w:r>
        <w:t>UBND TP. Hòa Bình</w:t>
      </w:r>
    </w:p>
    <w:p>
      <w:r>
        <w:t>30%</w:t>
      </w:r>
    </w:p>
    <w:p>
      <w:r>
        <w:t>2</w:t>
      </w:r>
    </w:p>
    <w:p>
      <w:r>
        <w:t>UBND huyện Cao Phong</w:t>
      </w:r>
    </w:p>
    <w:p>
      <w:r>
        <w:t>30%</w:t>
      </w:r>
    </w:p>
    <w:p>
      <w:r>
        <w:t>3</w:t>
      </w:r>
    </w:p>
    <w:p>
      <w:r>
        <w:t>UBND huyện Tân Lạc</w:t>
      </w:r>
    </w:p>
    <w:p>
      <w:r>
        <w:t>30%</w:t>
      </w:r>
    </w:p>
    <w:p>
      <w:r>
        <w:t>4</w:t>
      </w:r>
    </w:p>
    <w:p>
      <w:r>
        <w:t>UBND huyện Lạc Sơn</w:t>
      </w:r>
    </w:p>
    <w:p>
      <w:r>
        <w:t>30%</w:t>
      </w:r>
    </w:p>
    <w:p>
      <w:r>
        <w:t>5</w:t>
      </w:r>
    </w:p>
    <w:p>
      <w:r>
        <w:t>UBND huyện Yên Thủy</w:t>
      </w:r>
    </w:p>
    <w:p>
      <w:r>
        <w:t>30%</w:t>
      </w:r>
    </w:p>
    <w:p>
      <w:r>
        <w:t>6</w:t>
      </w:r>
    </w:p>
    <w:p>
      <w:r>
        <w:t>UBND huyện Mai Châu</w:t>
      </w:r>
    </w:p>
    <w:p>
      <w:r>
        <w:t>30%</w:t>
      </w:r>
    </w:p>
    <w:p>
      <w:r>
        <w:t>7</w:t>
      </w:r>
    </w:p>
    <w:p>
      <w:r>
        <w:t>UBND huyện Kim Bôi</w:t>
      </w:r>
    </w:p>
    <w:p>
      <w:r>
        <w:t>30%</w:t>
      </w:r>
    </w:p>
    <w:p>
      <w:r>
        <w:t>8</w:t>
      </w:r>
    </w:p>
    <w:p>
      <w:r>
        <w:t>UBND huyện Lạc Thủy</w:t>
      </w:r>
    </w:p>
    <w:p>
      <w:r>
        <w:t>30%</w:t>
      </w:r>
    </w:p>
    <w:p>
      <w:r>
        <w:t>9</w:t>
      </w:r>
    </w:p>
    <w:p>
      <w:r>
        <w:t>UBND huyện Đà Bắc</w:t>
      </w:r>
    </w:p>
    <w:p>
      <w:r>
        <w:t>30%</w:t>
      </w:r>
    </w:p>
    <w:p>
      <w:r>
        <w:t>10</w:t>
      </w:r>
    </w:p>
    <w:p>
      <w:r>
        <w:t>UBND huyện Lương Sơn</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