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121/2024/QĐ-UBND sửa đổi Quy định sử dụng cần trục tháp tại công trường xây dựng trên địa bàn Thành phố Hồ Chí Minh kèm theo Quyết định 07/2023/QĐ-UBND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121/2024/QĐ-UBND</w:t>
      </w:r>
    </w:p>
    <w:p>
      <w:r>
        <w:t>Thành phố Hồ Chí Minh, ngày 14 tháng 12 năm 2024</w:t>
      </w:r>
    </w:p>
    <w:p>
      <w:r>
        <w:t>QUYẾT ĐỊNH</w:t>
      </w:r>
    </w:p>
    <w:p>
      <w:r>
        <w:t>SỬA ĐỔI, BỔ SUNG MỘT SỐ ĐIỀU CỦA QUY ĐỊNH VỀ SỬ DỤNG CẦN TRỤC THÁP TẠI CÁC CÔNG TRƯỜNG XÂY DỰNG TRÊN ĐỊA BÀN THÀNH PHỐ HỒ CHÍ MINH BAN HÀNH KÈM THEO QUYẾT ĐỊNH SỐ 07/2023/QĐ-UBND NGÀY 09 THÁNG 02 NĂM 2023 CỦA ỦY BAN NHÂN DÂN THÀNH PHỐ</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w:t>
      </w:r>
    </w:p>
    <w:p>
      <w:r>
        <w:t>Căn cứ Luật An toàn, vệ sinh lao động ngày 25 tháng 6 năm 2015;</w:t>
      </w:r>
    </w:p>
    <w:p>
      <w:r>
        <w:t>Căn cứ Nghị định số 44/2016/NĐ-CP ngày 15 tháng 5 năm 2016 của Chính phủ quy định chi tiết một số điều của Luật An toàn, vệ sinh lao động về hoạt động kiểm định kỹ thuật an toàn lao động, huấn luyện an toàn lao động và quan trắc môi trường lao động;</w:t>
      </w:r>
    </w:p>
    <w:p>
      <w:r>
        <w:t>Căn cứ Nghị định số 04/2023/NĐ-CP ngày 13 tháng 02 năm 2023 của Chính phủ sửa đổi, bổ sung một số điều của các Nghị định liên quan đến điều kiện đầu tư kinh doanh và thủ tục hành chính thuộc phạm vi quản lý nhà nước của Bộ Lao động - Thương binh và Xã hội;</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Xây dựng tại Tờ trình số 12000/TTr-SXD- QLCLXD ngày 11 tháng 12 năm 2024 và ý kiến thẩm định của Sở Tư pháp tại Báo cáo kết quả thẩm định số 8206/BC-STP-VB ngày 04 tháng 12 năm 2024.</w:t>
      </w:r>
    </w:p>
    <w:p>
      <w:r>
        <w:t>QUYẾT ĐỊNH:</w:t>
      </w:r>
    </w:p>
    <w:p>
      <w:r>
        <w:t>Điều 1. Sửa đổi, bổ sung một số điều của Quy định về sử dụng cần trục tháp tại các công trường xây dựng trên địa bàn Thành phố Hồ Chí Minh ban hành kèm theo Quyết định số 07/2023/QĐ-UBND ngày 09 tháng 02 năm 2023 của Ủy ban nhân dân Thành phố:</w:t>
      </w:r>
    </w:p>
    <w:p>
      <w:r>
        <w:t>Sửa đổi, bổ sung điểm a khoản 2 Điều 4 như sau:</w:t>
      </w:r>
    </w:p>
    <w:p>
      <w:r>
        <w:t>“Điều 4. Điều kiện sử dụng cần trục tháp:</w:t>
      </w:r>
    </w:p>
    <w:p>
      <w:r>
        <w:t>a) Có hồ sơ khai báo đến Sở Lao động - Thương binh và Xã hội trong khoảng thời gian 30 ngày kể từ ngày đưa vào sử dụng”.</w:t>
      </w:r>
    </w:p>
    <w:p>
      <w:r>
        <w:t>Điều 2. Bãi bỏ một số điều kiện của Quy định về sử dụng cần trục tháp tại các công trường xây dựng trên địa bàn Thành phố Hồ Chí Minh ban hành kèm theo Quyết định số 07/2023/QĐ-UBND ngày 09 tháng 02 năm 2023 của Ủy ban nhân dân Thành phố:</w:t>
      </w:r>
    </w:p>
    <w:p>
      <w:r>
        <w:t>Bãi bỏ điều kiện quy định tại điểm d khoản 2 Điều 4 “ có phương án đảm bảo an toàn trong điều kiện mưa bão, được phê duyệt cùng lúc với việc phê duyệt tổng mặt bằng công trường xây dựng ”.</w:t>
      </w:r>
    </w:p>
    <w:p>
      <w:r>
        <w:t>Điều 3. Trách nhiệm tổ chức thực hiện</w:t>
      </w:r>
    </w:p>
    <w:p>
      <w:r>
        <w:t>Chánh Văn phòng Ủy ban nhân dân Thành phố, Giám đốc Sở Xây dựng; Thủ trưởng các Sở, ban, ngành Thành phố, Chủ tịch Ủy ban nhân dân thành phố Thủ Đức, Chủ tịch Ủy ban nhân dân các quận, huyện, Chủ tịch Ủy ban nhân dân các phường, xã, thị trấn và các tổ chức, cá nhân có liên quan chịu trách nhiệm thi hành Quyết định này.</w:t>
      </w:r>
    </w:p>
    <w:p>
      <w:r>
        <w:t>Điều 4. Điều khoản thi hành</w:t>
      </w:r>
    </w:p>
    <w:p>
      <w:r>
        <w:t>Quyết định này có hiệu lực thi hành kể từ ngày 24 tháng 12 năm 2024./.</w:t>
      </w:r>
    </w:p>
    <w:p>
      <w:r>
        <w:t>Nơi nhận:</w:t>
      </w:r>
    </w:p>
    <w:p>
      <w:r>
        <w:t>- Như Điều 3;</w:t>
      </w:r>
    </w:p>
    <w:p>
      <w:r>
        <w:t>- Bộ Xây dựng;</w:t>
      </w:r>
    </w:p>
    <w:p>
      <w:r>
        <w:t>- Cục Kiểm tra VBQPPL - Bộ Tư pháp;</w:t>
      </w:r>
    </w:p>
    <w:p>
      <w:r>
        <w:t>- Thường trực Thành ủy;</w:t>
      </w:r>
    </w:p>
    <w:p>
      <w:r>
        <w:t>- TTUB: CT, các PCT;</w:t>
      </w:r>
    </w:p>
    <w:p>
      <w:r>
        <w:t>- Thường trực HĐND Thành phố;</w:t>
      </w:r>
    </w:p>
    <w:p>
      <w:r>
        <w:t>- Đoàn Đại biểu Quốc hội Thành phố;</w:t>
      </w:r>
    </w:p>
    <w:p>
      <w:r>
        <w:t>- UBMT Tổ quốc Việt Nam Thành phố;</w:t>
      </w:r>
    </w:p>
    <w:p>
      <w:r>
        <w:t>- Bí thư thành ủy TP Thủ Đức;</w:t>
      </w:r>
    </w:p>
    <w:p>
      <w:r>
        <w:t>- Bí thư các Quận, Huyện ủy;</w:t>
      </w:r>
    </w:p>
    <w:p>
      <w:r>
        <w:t>- Văn phòng Thành ủy và các Ban Thành ủy;</w:t>
      </w:r>
    </w:p>
    <w:p>
      <w:r>
        <w:t>- Các Ban Hội đồng nhân dân Thành phố;</w:t>
      </w:r>
    </w:p>
    <w:p>
      <w:r>
        <w:t>- Ban Chỉ đạo cải cách hành chính;</w:t>
      </w:r>
    </w:p>
    <w:p>
      <w:r>
        <w:t>- VPUB: CVP, các PVP;</w:t>
      </w:r>
    </w:p>
    <w:p>
      <w:r>
        <w:t>- Trung tâm Công báo Thành phố;</w:t>
      </w:r>
    </w:p>
    <w:p>
      <w:r>
        <w:t>- Các Phòng NCTH;</w:t>
      </w:r>
    </w:p>
    <w:p>
      <w:r>
        <w:t>- Lưu: VT, (ĐT/VMN).</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