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12/2026/QĐ-UBND quy định tuyến đường và thời gian hoạt động của phương tiện vận chuyển chất thải rắn sinh hoạt, chất thải rắn công nghiệp thông thường phải xử lý, chất thải nguy hại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20/01/2026</w:t>
            </w:r>
          </w:p>
        </w:tc>
      </w:tr>
      <w:tr>
        <w:tc>
          <w:tcPr>
            <w:tcW w:type="dxa" w:w="4320"/>
          </w:tcPr>
          <w:p>
            <w:r>
              <w:t>Ngày hiệu lực</w:t>
            </w:r>
          </w:p>
        </w:tc>
        <w:tc>
          <w:tcPr>
            <w:tcW w:type="dxa" w:w="4320"/>
          </w:tcPr>
          <w:p>
            <w:r>
              <w:t>30/01/2026</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12/2026/QĐ-UBND</w:t>
      </w:r>
    </w:p>
    <w:p>
      <w:r>
        <w:t>Quảng Trị, ngày 20 tháng 01 năm 2026</w:t>
      </w:r>
    </w:p>
    <w:p>
      <w:r>
        <w:t>QUYẾT ĐỊNH</w:t>
      </w:r>
    </w:p>
    <w:p>
      <w:r>
        <w:t>QUY ĐỊNH TUYẾN ĐƯỜNG VÀ THỜI GIAN HOẠT ĐỘNG CỦA PHƯƠNG TIỆN VẬN CHUYỂN CHẤT THẢI RẮN SINH HOẠT, CHẤT THẢI RẮN CÔNG NGHIỆP THÔNG THƯỜNG PHẢI XỬ LÝ, CHẤT THẢI NGUY HẠI TRÊN ĐỊA BÀN TỈNH QUẢNG TRỊ</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Trật tự, an toàn giao thông đường bộ số 36/2024/QH15;</w:t>
      </w:r>
    </w:p>
    <w:p>
      <w:r>
        <w:t>Căn cứ Luật Bảo vệ môi trường số 72/2020/QH14 được sửa đổi, bổ sung bởi Luật số 146/2025/QH15;</w:t>
      </w:r>
    </w:p>
    <w:p>
      <w:r>
        <w:t>Theo đề nghị của Giám đốc Sở Nông nghiệp và Môi trường tại Tờ trình số 68/TTr-SNNMT ngày 15 tháng 01 năm 2026;</w:t>
      </w:r>
    </w:p>
    <w:p>
      <w:r>
        <w:t>Ủy ban nhân dân tỉnh ban hành Quyết định Quy định tuyến đường và thời gian hoạt động của phương tiện vận chuyển chất thải rắn sinh hoạt, chất thải rắn công nghiệp thông thường phải xử lý, chất thải nguy hại trên địa bàn tỉnh Quảng Trị.</w:t>
      </w:r>
    </w:p>
    <w:p>
      <w:r>
        <w:t>Điều 1. Phạm vi điều chỉnh</w:t>
      </w:r>
    </w:p>
    <w:p>
      <w:r>
        <w:t>1. Quyết định này quy định tuyến đường và thời gian hoạt động của phương tiện vận chuyển chất thải rắn sinh hoạt, chất thải rắn công nghiệp thông thường phải xử lý, chất thải nguy hại trên địa bàn tỉnh Quảng Trị theo quy định tại khoản 4 Điều 77 Luật Bảo vệ môi trường số 72/2020/QH14; điểm c khoản 5 Điều 81 Luật số 72/2020/QH14 được sửa đổi, bổ sung bởi khoản 25 Điều 1 Luật số 146/2025/QH15; khoản 3 Điều 83 Luật số 72/2020/QH14 được sửa đổi, bổ sung bởi khoản 26 Điều 1 Luật số 146/2025/QH15.</w:t>
      </w:r>
    </w:p>
    <w:p>
      <w:r>
        <w:t>2. Quyết định này không áp dụng đối với hoạt động vận chuyển chất thải rắn sinh hoạt, chất thải rắn công nghiệp thông thường phải xử lý và chất thải nguy hại bằng phương tiện đường sắt, đường thủy nội địa, đường biển trên địa bàn tỉnh Quảng Trị.</w:t>
      </w:r>
    </w:p>
    <w:p>
      <w:r>
        <w:t>Điều 2. Đối tượng áp dụng</w:t>
      </w:r>
    </w:p>
    <w:p>
      <w:r>
        <w:t>1. Tổ chức, cá nhân thực hiện hoạt động vận chuyển chất thải rắn sinh hoạt, chất thải rắn công nghiệp thông thường phải xử lý và chất thải nguy hại bằng phương tiện giao thông đường bộ trên địa bàn tỉnh Quảng Trị.</w:t>
      </w:r>
    </w:p>
    <w:p>
      <w:r>
        <w:t>2. Các cơ quan, đơn vị có liên quan đến hoạt động vận chuyển chất thải rắn sinh hoạt, chất thải rắn công nghiệp thông thường phải xử lý và chất thải nguy hại bằng phương tiện giao thông đường bộ trên địa bàn tỉnh Quảng Trị.</w:t>
      </w:r>
    </w:p>
    <w:p>
      <w:r>
        <w:t>Điều 3. Tuyến đường vận chuyển</w:t>
      </w:r>
    </w:p>
    <w:p>
      <w:r>
        <w:t>Phương tiện vận chuyển chất thải rắn sinh hoạt, chất thải rắn công nghiệp thông thường phải xử lý và chất thải nguy hại được phép vận chuyển trên các tuyến đường giao thông đường bộ thuộc địa bàn tỉnh Quảng Trị, trừ các tuyến đường có quy định cấm hoặc hạn chế theo quy định của pháp luật hoặc theo thông báo của cơ quan có thẩm quyền.</w:t>
      </w:r>
    </w:p>
    <w:p>
      <w:r>
        <w:t>Điều 4. Thời gian vận chuyển</w:t>
      </w:r>
    </w:p>
    <w:p>
      <w:r>
        <w:t>1. Chất thải rắn sinh hoạt: được phép vận chuyển vào tất cả các thời điểm trong ngày.</w:t>
      </w:r>
    </w:p>
    <w:p>
      <w:r>
        <w:t>2. Chất thải rắn công nghiệp thông thường phải xử lý và chất thải nguy hại: được phép vận chuyển trong khung giờ từ 21 giờ ngày hôm trước đến 05 giờ sáng ngày hôm sau.</w:t>
      </w:r>
    </w:p>
    <w:p>
      <w:r>
        <w:t>Trường hợp đặc thù như vận chuyển chất thải y tế nguy hại, khi xảy ra sự cố môi trường (rò rỉ, tràn đổ, cháy nổ, phát tán gây ô nhiễm) hoặc theo yêu cầu của cơ quan nhà nước có thẩm quyền, phương tiện vận chuyển được phép hoạt động ngoài khung giờ quy định nhưng phải bảo đảm trật tự, an toàn giao thông đường bộ và các yêu cầu về bảo vệ môi trường theo quy định.</w:t>
      </w:r>
    </w:p>
    <w:p>
      <w:r>
        <w:t>Điều 5. Hiệu lực thi hành</w:t>
      </w:r>
    </w:p>
    <w:p>
      <w:r>
        <w:t>Quyết định này có hiệu lực thi hành kể từ ngày 30 tháng 01 năm 2026.</w:t>
      </w:r>
    </w:p>
    <w:p>
      <w:r>
        <w:t>Điều 6. Tổ chức thực hiện</w:t>
      </w:r>
    </w:p>
    <w:p>
      <w:r>
        <w:t>Chánh Văn phòng Ủy ban nhân dân tỉnh; Giám đốc Sở Nông nghiệp và Môi trường; Thủ trưởng các Sở, ban, ngành cấp tỉnh; Chủ tịch Ủy ban nhân dân các xã, phường, đặc khu và các tổ chức, cá nhân có liên quan chịu trách nhiệm thi hành Quyết định này./.</w:t>
      </w:r>
    </w:p>
    <w:p>
      <w:r>
        <w:t>TM. ỦY BAN NHÂN DÂN</w:t>
      </w:r>
    </w:p>
    <w:p>
      <w:r>
        <w:t>KT. CHỦ TỊCH</w:t>
      </w:r>
    </w:p>
    <w:p>
      <w:r>
        <w:t>PHÓ CHỦ TỊCH</w:t>
      </w:r>
    </w:p>
    <w:p>
      <w:r>
        <w:t>Hoàng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