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1197/QĐ-BNNMT năm 2025 quy định chức năng, nhiệm vụ, quyền hạn và cơ cấu tổ chức của Chi cục Kiểm lâm vùng IV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1197/QĐ-BNNMT</w:t>
      </w:r>
    </w:p>
    <w:p>
      <w:r>
        <w:t>Hà Nội, ngày 28 tháng 4 năm 2025</w:t>
      </w:r>
    </w:p>
    <w:p>
      <w:r>
        <w:t>QUYẾT ĐỊNH</w:t>
      </w:r>
    </w:p>
    <w:p>
      <w:r>
        <w:t>QUY ĐỊNH CHỨC NĂNG, NHIỆM VỤ, QUYỀN HẠN VÀ CƠ CẤU TỔ CHỨC CỦA CHI CỤC KIỂM LÂM VÙNG IV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Chi cục Kiểm lâm vùng IV là tổ chức trực thuộc Cục Lâm nghiệp và Kiểm lâm, thực hiện chức năng tham mưu, giúp Cục trưởng Cục Lâm nghiệp và Kiểm lâm quản lý nhà nước về quản lý rừng, bảo vệ rừng, bảo đảm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IV gồm 11 tỉnh, thành phố trực thuộc Trung ương: Đà Nẵng, Quảng Nam, Quảng Ngãi, Bình Định, Phú Yên, Khánh Hòa, Kon Tum, Gia Lai, Đắk Lắk, Đắk Nông và Lâm Đồng.</w:t>
      </w:r>
    </w:p>
    <w:p>
      <w:r>
        <w:t>3. Chi cục Kiểm lâm vùng IV có tư cách pháp nhân, có con dấu riêng, được mở tài khoản tại Kho bạc Nhà nước và ngân hàng để hoạt động theo quy định của pháp luật; có trụ sở đặt tại thành phố Buôn Ma Thuột, tỉnh Đắk Lắk.</w:t>
      </w:r>
    </w:p>
    <w:p>
      <w:r>
        <w:t>Điều 2. Nhiệm   vụ và quyền hạn</w:t>
      </w:r>
    </w:p>
    <w:p>
      <w:r>
        <w:t>1. Trình Cục trưởng:</w:t>
      </w:r>
    </w:p>
    <w:p>
      <w:r>
        <w:t>a) Kế hoạch phát triển dài hạn, trung hạn, hàng năm; cơ chế, chính sách và các chương trình, đề án, dự án, kế hoạch, phương án thuộc phạm vi hoạt động của Chi cục và theo phân công của Cục trưởng; tổ chức thực hiện sau khi được phê duyệt.</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lâm nghiệp, quy chuẩn kỹ thuật quốc gia, tiêu chuẩn quốc gia, định mức kinh tế - kỹ thuật, quy phạm, hướng dẫn kỹ thuật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hướng dẫn, kiểm tra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rừng, bảo vệ rừng; bảo vệ thực vật rừng, động vật rừng;</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nơi xảy ra cháy rừng, phá rừng trái pháp luật để đánh giá thiệt hại về rừng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ứng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loại rừng, chuyển mục đích sử dụng rừng, lập hồ sơ quản lý rừng trong phạm vi hoạt động của Chi cục và các nhiệm vụ khác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huấn luyện, nâng cao năng lực, chuyên môn nghiệp vụ đối với lực lượng kiểm lâm và lực lượng chuyên trách bảo vệ rừng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xử lý hình sự đối với các hành vi vi phạm pháp luật trong lĩnh vực lâm nghiệp thuộc thẩm quyền theo luật định.</w:t>
      </w:r>
    </w:p>
    <w:p>
      <w:r>
        <w:t>11. Xây dựng, quản lý cơ sở dữ liệu chuyên ngành về quản lý rừng,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quản lý động vật rừng, thực vật rừng và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Tham gia nghiên cứu khoa học, hợp tác quốc tế và hội nhập kinh tế quốc tế đổi mới sáng tạo, thực hiện chuyển giao ứng dụng công nghệ, bảo vệ môi trường, quản lý các nhiệm vụ, chương trình, đề tài, đề án, dự án trong lĩnh vực lâm nghiệp theo phân công của Cục trưởng.</w:t>
      </w:r>
    </w:p>
    <w:p>
      <w:r>
        <w:t>14. Thực hiện cải cách hành chính, chuyển đổi số; quản lý thông tin, cơ sở dữ liệu thuộc phạm vi quản lý; báo cáo, thống kê theo quy định và theo phân công của Cục trưởng.</w:t>
      </w:r>
    </w:p>
    <w:p>
      <w:r>
        <w:t>15. Quản lý tổ chức bộ máy, biên chế, công chức, viên chức; thực hiện chế độ, chính sách, thi đua, khen thưởng, kỷ luật; tập huấn, bồi dưỡng chuyên môn, nghiệp vụ đối với công chức theo quy định của pháp luật.</w:t>
      </w:r>
    </w:p>
    <w:p>
      <w:r>
        <w:t>16. Tổng hợp, báo cáo số liệu, chỉ tiêu thống kê ngành lâm nghiệp; báo cáo định kỳ, đột xuất về kết quả thực hiện nhiệm vụ của Chi cục theo quy định.</w:t>
      </w:r>
    </w:p>
    <w:p>
      <w:r>
        <w:t>17. Quản lý tài chính, tài sản, phương tiện, trang thiết bị và các nguồn lực khác theo quy định của pháp luật; thực hành tiết kiệm, phòng, chống tham nhũng, lãng phí theo quy định của pháp luật.</w:t>
      </w:r>
    </w:p>
    <w:p>
      <w:r>
        <w:t>18. Thực hiện các nhiệm vụ khác theo phân công của Cục trưởng.</w:t>
      </w:r>
    </w:p>
    <w:p>
      <w:r>
        <w:t>Điều 3. Lãnh đạo Chi cục</w:t>
      </w:r>
    </w:p>
    <w:p>
      <w:r>
        <w:t>1. Chi cục Kiểm lâm vùng IV có Chi cục trưởng và các Phó Chi cục trưởng theo quy định của pháp luật.</w:t>
      </w:r>
    </w:p>
    <w:p>
      <w:r>
        <w:t>2. Chi cục trưởng chịu trách nhiệm trước Cục trưởng và trước pháp luật về mọi hoạt động của Chi cục; quy định chức năng, nhiệm vụ, quyền hạn và cơ cấu tổ chức của các Phòng, Đội trực thuộc Chi cục; ban hành quy chế làm việc và điều hành hoạt động của Chi cục.</w:t>
      </w:r>
    </w:p>
    <w:p>
      <w:r>
        <w:t>3. Phó Chi cục trưởng giúp việc Chi cục trưởng, chịu trách nhiệm trước Chi cục trưởng và trước pháp luật về lĩnh vực công tác được Chi cục trưởng phân công.</w:t>
      </w:r>
    </w:p>
    <w:p>
      <w:r>
        <w:t>Điều 4. Cơ cấu tổ chức</w:t>
      </w:r>
    </w:p>
    <w:p>
      <w:r>
        <w:t>1. Phòng Hành chính tổng hợp;</w:t>
      </w:r>
    </w:p>
    <w:p>
      <w:r>
        <w:t>2. Phòng Quản lý bảo vệ rừng;</w:t>
      </w:r>
    </w:p>
    <w:p>
      <w:r>
        <w:t>3. Phòng Điều tra, xử lý vi phạm về lâm nghiệp.</w:t>
      </w:r>
    </w:p>
    <w:p>
      <w:r>
        <w:t>4. Đội Kiểm lâm cơ động và phòng cháy, chữa cháy rừng.</w:t>
      </w:r>
    </w:p>
    <w:p>
      <w:r>
        <w:t>Điều 5. Hiệu lực và trách nhiệm thi hành</w:t>
      </w:r>
    </w:p>
    <w:p>
      <w:r>
        <w:t>1. Quyết định này có hiệu lực thi hành kể từ ngày ký.</w:t>
      </w:r>
    </w:p>
    <w:p>
      <w:r>
        <w:t>2. Bãi bỏ Quyết định số 130/QĐ-KL-XDLL ngày 18 tháng 9 năm 2023 của Cục trưởng Cục Kiểm lâm về quy định chức năng, nhiệm vụ, quyền hạn và cơ cấu tổ chức của Chi cục Kiểm lâm vùng IV.</w:t>
      </w:r>
    </w:p>
    <w:p>
      <w:r>
        <w:t>3. Chánh Văn phòng Bộ, Vụ trưởng Vụ Tổ chức cán bộ, Cục trưởng Cục Lâm nghiệp và Kiểm lâm, Chi cục trưởng Chi cục Kiểm lâm vùng IV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