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1182/QĐ-TTg năm 2024 bãi bỏ Chỉ thị 20/CT-TTg về chấn chỉnh hoạt động thanh tra, kiểm tra đối với doanh nghiệp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1182/QĐ-TTg</w:t>
      </w:r>
    </w:p>
    <w:p>
      <w:r>
        <w:t>Hà Nội, ngày 14 tháng 10 năm 2024</w:t>
      </w:r>
    </w:p>
    <w:p>
      <w:r>
        <w:t>QUYẾT ĐỊNH</w:t>
      </w:r>
    </w:p>
    <w:p>
      <w:r>
        <w:t>BÃI BỎ CHỈ THỊ SỐ 20/CT-TTG NGÀY 17 THÁNG 5 NĂM 2017 CỦA THỦ TƯỚNG CHÍNH PHỦ VỀ VIỆC CHẤN CHỈNH HOẠT ĐỘNG THANH TRA, KIỂM TRA ĐỐI VỚI DOANH NGHIỆP</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Thanh tra ngày 14 tháng 11 năm 2022;</w:t>
      </w:r>
    </w:p>
    <w:p>
      <w:r>
        <w:t>Căn cứ Nghị định số 43/2023/NĐ-CP ngày 30 tháng 6 năm 2023 của Chính phủ quy định chi tiết một số điều và biện pháp tổ chức thi hành Luật Thanh tra;</w:t>
      </w:r>
    </w:p>
    <w:p>
      <w:r>
        <w:t>Căn cứ Nghị định số 03/2024/NĐ-CP ngày 11 tháng 01 năm 2024 của Chính phủ về cơ quan thực hiện chức năng thanh tra chuyên ngành và hoạt động của cơ quan được giao thực hiện chức năng thanh tra chuyên ngành;</w:t>
      </w:r>
    </w:p>
    <w:p>
      <w:r>
        <w:t>Theo đề nghị của Tổng Thanh tra Chính phủ.</w:t>
      </w:r>
    </w:p>
    <w:p>
      <w:r>
        <w:t>QUYẾT ĐỊNH:</w:t>
      </w:r>
    </w:p>
    <w:p>
      <w:r>
        <w:t>Điều 1.  Bãi bỏ toàn bộ Chỉ thị số 20/CT-TTg ngày 17 tháng 5 năm 2017 của Thủ tướng Chính phủ về việc chấn chỉnh hoạt động thanh tra, kiểm tra đối với doanh nghiệp.</w:t>
      </w:r>
    </w:p>
    <w:p>
      <w:r>
        <w:t>Điều 2.  Thanh tra Chính phủ trong phạm vi chức năng, nhiệm vụ của mình có trách nhiệm:</w:t>
      </w:r>
    </w:p>
    <w:p>
      <w:r>
        <w:t>1. Hướng dẫn các cơ quan thực hiện chức năng thanh tra tiến hành việc thanh tra, kiểm tra đối với doanh nghiệp theo đúng quy định của Luật Thanh tra, Nghị định số 43/2023/NĐ-CP ngày 30 tháng 6 năm 2023 của Chính phủ quy định chi tiết một số điều và biện pháp tổ chức thi hành Luật Thanh tra; Nghị định số 03/2024/NĐ-CP ngày 11 tháng 01 năm 2024 của Chính phủ về cơ quan thực hiện chức năng thanh tra chuyên ngành và hoạt động của cơ quan được giao thực hiện chức năng thanh tra chuyên ngành.</w:t>
      </w:r>
    </w:p>
    <w:p>
      <w:r>
        <w:t>2. Hướng dẫn các cơ quan thực hiện chức năng thanh tra xây dựng và thực hiện kế hoạch thanh tra hằng năm theo đúng quy định pháp luật; kịp thời xử lý chồng chéo, trùng lặp trong hoạt động thanh tra.</w:t>
      </w:r>
    </w:p>
    <w:p>
      <w:r>
        <w:t>Điều 3.  Quyết định này có hiệu lực thi hành kể từ ngày ký ban hành.</w:t>
      </w:r>
    </w:p>
    <w:p>
      <w:r>
        <w:t>Bộ trưởng, Thủ trưởng cơ quan ngang bộ, Thủ trưởng cơ quan thuộc Chính phủ, Chủ tịch Ủy ban nhân dân các tỉnh, thành phố trực thuộc trung ương, các cơ quan thực hiện chức năng thanh tra và các cơ quan, tổ chức, đơn vị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V.I (2b)</w:t>
      </w:r>
    </w:p>
    <w:p>
      <w:r>
        <w:t>KT. THỦ TƯỚNG</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