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1177/QĐ-BKHCN năm 2024 công bố Tiêu chuẩn quốc gia về Sơn và vecni và Sơn tường dạng nhũ tương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1177/QĐ-BKHCN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1177/QĐ-BKHCN</w:t>
      </w:r>
    </w:p>
    <w:p>
      <w:r>
        <w:t>Hà Nội, ngày 31 tháng 05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 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1659/BXD-KHCN ngày 19 tháng 4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15 Tiêu chuẩn quốc gia (TCVN) sau đây:</w:t>
      </w:r>
    </w:p>
    <w:p>
      <w:r>
        <w:t>1.</w:t>
      </w:r>
    </w:p>
    <w:p>
      <w:r>
        <w:t>TCVN 13950 - 1:2024</w:t>
      </w:r>
    </w:p>
    <w:p>
      <w:r>
        <w:t>ISO 3856 - 1:1984</w:t>
      </w:r>
    </w:p>
    <w:p>
      <w:r>
        <w:t>Sơn và vecni - Xác định hàm lượng kim loại “hòa tan”. Phần 1: Xác định hàm lượng chì - Phương pháp phổ hấp thụ nguyên tử ngọn lửa và phương pháp quang phổ dithizon.</w:t>
      </w:r>
    </w:p>
    <w:p>
      <w:r>
        <w:t>2.</w:t>
      </w:r>
    </w:p>
    <w:p>
      <w:r>
        <w:t>TCVN 13950 - 2:2024</w:t>
      </w:r>
    </w:p>
    <w:p>
      <w:r>
        <w:t>ISO 3856 - 2:1984</w:t>
      </w:r>
    </w:p>
    <w:p>
      <w:r>
        <w:t>Sơn và vecni - Xác định hàm lượng kim loại “hòa tan”. Phần 2: Xác định hàm lượng antimony - Phương pháp phổ hấp thụ nguyên tử ngọn lửa và phương pháp quang phổ Rhodamine B.</w:t>
      </w:r>
    </w:p>
    <w:p>
      <w:r>
        <w:t>3.</w:t>
      </w:r>
    </w:p>
    <w:p>
      <w:r>
        <w:t>TCVN 13950 - 3:2024</w:t>
      </w:r>
    </w:p>
    <w:p>
      <w:r>
        <w:t>ISO 3856 - 3:1984</w:t>
      </w:r>
    </w:p>
    <w:p>
      <w:r>
        <w:t>Sơn và vecni - Xác định hàm lượng kim loại “hòa tan”. Phần 3: Xác định hàm lượng barium - Phương pháp phổ phát xạ nguyên tử ngọn lửa.</w:t>
      </w:r>
    </w:p>
    <w:p>
      <w:r>
        <w:t>4.</w:t>
      </w:r>
    </w:p>
    <w:p>
      <w:r>
        <w:t>TCVN 13950 - 4:2024</w:t>
      </w:r>
    </w:p>
    <w:p>
      <w:r>
        <w:t>ISO 3856 - 4:1984</w:t>
      </w:r>
    </w:p>
    <w:p>
      <w:r>
        <w:t>Sơn và vecni - Xác định hàm lượng kim loại “hòa tan”. Phần 4: Xác định hàm lượng cadmium - Phương pháp phổ hấp thụ nguyên tử ngọn lửa và phương pháp cực phổ.</w:t>
      </w:r>
    </w:p>
    <w:p>
      <w:r>
        <w:t>5.</w:t>
      </w:r>
    </w:p>
    <w:p>
      <w:r>
        <w:t>TCVN 13950 - 5:2024</w:t>
      </w:r>
    </w:p>
    <w:p>
      <w:r>
        <w:t>ISO 3856 - 5:1984</w:t>
      </w:r>
    </w:p>
    <w:p>
      <w:r>
        <w:t>Sơn và vecni - Xác định hàm lượng kim loại “hòa tan”. Phần 5: Xác định hàm lượng Crom (VI) trong phần bột của sơn lỏng hoặc sơn dạng bột - Phương pháp đo phổ Diphenylcarbazide.</w:t>
      </w:r>
    </w:p>
    <w:p>
      <w:r>
        <w:t>6.</w:t>
      </w:r>
    </w:p>
    <w:p>
      <w:r>
        <w:t>TCVN 13950 - 6:2024</w:t>
      </w:r>
    </w:p>
    <w:p>
      <w:r>
        <w:t>ISO 3856 - 6:1984</w:t>
      </w:r>
    </w:p>
    <w:p>
      <w:r>
        <w:t>Sơn và vecni- Xác định hàm lượng kim loại “hòa tan”. Phần 6: Xác định hàm lượng crom tổng trong phần lỏng của sơn - Phương pháp phổ hấp thụ nguyên tử ngọn lửa.</w:t>
      </w:r>
    </w:p>
    <w:p>
      <w:r>
        <w:t>7.</w:t>
      </w:r>
    </w:p>
    <w:p>
      <w:r>
        <w:t>TCVN 13950 - 7:2024</w:t>
      </w:r>
    </w:p>
    <w:p>
      <w:r>
        <w:t>ISO 3856 - 7:1984</w:t>
      </w:r>
    </w:p>
    <w:p>
      <w:r>
        <w:t>Sơn và vecni- Xác định hàm lượng kim loại “hòa tan”. Phần 7: Xác định hàm lượng thủy ngân trong phần bột của sơn và phần lỏng của sơn gốc nước - Phương pháp phổ hấp thụ nguyên tử không ngọn lửa.</w:t>
      </w:r>
    </w:p>
    <w:p>
      <w:r>
        <w:t>8.</w:t>
      </w:r>
    </w:p>
    <w:p>
      <w:r>
        <w:t>TCVN 8653 - 1:2024</w:t>
      </w:r>
    </w:p>
    <w:p>
      <w:r>
        <w:t>Sơn tường dạng nhũ tương - Phương pháp thử - Phần 1: Xác định trạng thái sơn trong thùng chứa, đặc tính thi công, độ ổn định ở nhiệt độ thấp và ngoại quan màng sơn.</w:t>
      </w:r>
    </w:p>
    <w:p>
      <w:r>
        <w:t>9.</w:t>
      </w:r>
    </w:p>
    <w:p>
      <w:r>
        <w:t>TCVN 8653 - 2:2024</w:t>
      </w:r>
    </w:p>
    <w:p>
      <w:r>
        <w:t>Sơn tường dạng nhũ tương - Phương pháp thử - Phần 2: Xác định độ bền nước của màng sơn.</w:t>
      </w:r>
    </w:p>
    <w:p>
      <w:r>
        <w:t>10.</w:t>
      </w:r>
    </w:p>
    <w:p>
      <w:r>
        <w:t>TCVN 8653 - 3:2024</w:t>
      </w:r>
    </w:p>
    <w:p>
      <w:r>
        <w:t>Sơn tường dạng nhũ tương - Phương pháp thử - Phần 3: Xác định độ bền kiềm của màng sơn.</w:t>
      </w:r>
    </w:p>
    <w:p>
      <w:r>
        <w:t>11.</w:t>
      </w:r>
    </w:p>
    <w:p>
      <w:r>
        <w:t>TCVN 8653 - 4:2024</w:t>
      </w:r>
    </w:p>
    <w:p>
      <w:r>
        <w:t>Sơn tường dạng nhũ tương - Phương pháp thử - Phần 4: Xác định độ bền rửa trôi của màng sơn.</w:t>
      </w:r>
    </w:p>
    <w:p>
      <w:r>
        <w:t>12.</w:t>
      </w:r>
    </w:p>
    <w:p>
      <w:r>
        <w:t>TCVN 8653 - 5:2024</w:t>
      </w:r>
    </w:p>
    <w:p>
      <w:r>
        <w:t>Sơn tường dạng nhũ tương - Phương pháp thử - Phần 5: Xác định độ bền chu kỳ nóng lạnh của màng sơn.</w:t>
      </w:r>
    </w:p>
    <w:p>
      <w:r>
        <w:t>13.</w:t>
      </w:r>
    </w:p>
    <w:p>
      <w:r>
        <w:t>TCVN 13975:2024</w:t>
      </w:r>
    </w:p>
    <w:p>
      <w:r>
        <w:t>Sơn sần dạng nhũ tương nhựa tổng hợp</w:t>
      </w:r>
    </w:p>
    <w:p>
      <w:r>
        <w:t>14.</w:t>
      </w:r>
    </w:p>
    <w:p>
      <w:r>
        <w:t>TCVN 13976:2024</w:t>
      </w:r>
    </w:p>
    <w:p>
      <w:r>
        <w:t>Sơn nhôm</w:t>
      </w:r>
    </w:p>
    <w:p>
      <w:r>
        <w:t>15.</w:t>
      </w:r>
    </w:p>
    <w:p>
      <w:r>
        <w:t>TCVN 13977:2024</w:t>
      </w:r>
    </w:p>
    <w:p>
      <w:r>
        <w:t>Sơn và vecni - Xác định hàm lượng formaldehyt phát tán từ màng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Xây dựng;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