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1138/QĐ-CTN năm 2024 cho trở lại quốc tịch Việt Nam đối với Bà Li, Shih - Hsia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1138/QĐ-CTN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1138/QĐ-CTN</w:t>
      </w:r>
    </w:p>
    <w:p>
      <w:r>
        <w:t>Hà Nội, ngày 30 tháng 10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462/TTr-CP ngày 19/9/2024.</w:t>
      </w:r>
    </w:p>
    <w:p>
      <w:r>
        <w:t>QUYẾT ĐỊNH:</w:t>
      </w:r>
    </w:p>
    <w:p>
      <w:r>
        <w:t>Điều 1.  Cho trở lại quốc tịch Việt Nam đối với.</w:t>
      </w:r>
    </w:p>
    <w:p>
      <w:r>
        <w:t>Bà Li, Shih - Hsia, sinh ngày 21/12/1977 tại Vĩnh Phúc</w:t>
      </w:r>
    </w:p>
    <w:p>
      <w:r>
        <w:t>Có tên gọi Việt Nam là: Lê Thị Hà</w:t>
      </w:r>
    </w:p>
    <w:p>
      <w:r>
        <w:t>Hiện cư trú tại: số 93/4 đường số 5, tổ 16, khu phố 2, phường Linh Xuân, thành phố Thủ Đức, Thành phố Hồ Chí Minh.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