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1118/QĐ-UBND năm 2025 áp dụng định mức kinh tế - kỹ thuật về hoạt động hướng dẫn, tiếp nhận, số hóa hồ sơ, trả kết quả giải quyết thủ tục hành chính trên địa bàn thành phố Huế do doanh nghiệp cung ứng dịch vụ bưu chính công ích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1118/QĐ-UBND</w:t>
      </w:r>
    </w:p>
    <w:p>
      <w:r>
        <w:t>Huế, ngày 22 tháng 4 năm 2025</w:t>
      </w:r>
    </w:p>
    <w:p>
      <w:r>
        <w:t>QUYẾT ĐỊNH</w:t>
      </w:r>
    </w:p>
    <w:p>
      <w:r>
        <w:t>ÁP DỤNG ĐỊNH MỨC KINH TẾ - KỸ THUẬT VỀ HOẠT ĐỘNG HƯỚNG DẪN, TIẾP NHẬN, SỐ HÓA HỒ SƠ, TRẢ KẾT QUẢ GIẢI QUYẾT THỦ TỤC HÀNH CHÍNH TRÊN ĐỊA BÀN THÀNH PHỐ DO DOANH NGHIỆP CUNG ỨNG DỊCH VỤ BƯU CHÍNH CÔNG ÍCH THỰC HIỆN</w:t>
      </w:r>
    </w:p>
    <w:p>
      <w:r>
        <w:t>ỦY BAN NHÂN DÂN THÀNH PHỐ HUẾ</w:t>
      </w:r>
    </w:p>
    <w:p>
      <w:r>
        <w:t>Căn cứ Luật Tổ chức chính quyền địa phương ngày 19 tháng 2 năm 2025;</w:t>
      </w:r>
    </w:p>
    <w:p>
      <w:r>
        <w:t>Căn cứ Luật Ngân sách Nhà nước ngày 25 tháng 6 năm 2015;</w:t>
      </w:r>
    </w:p>
    <w:p>
      <w:r>
        <w:t>Căn cứ Nghị định số 60/2021/NĐ-CP ngày 21 tháng 6 năm 2021 của Chính phủ về cơ chế tự chủ tài chính của đơn vị sự nghiệp công lập;</w:t>
      </w:r>
    </w:p>
    <w:p>
      <w:r>
        <w:t>Căn cứ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r>
        <w:t>Căn cứ Quyết định số 468/QĐ-TTg ngày 27 tháng 3 năm 2021 của Thủ tướng Chính phủ phê duyệt Đề án đổi mới việc thực hiện cơ chế một cửa, một cửa liên thông trong giải quyết thủ tục hành chính;</w:t>
      </w:r>
    </w:p>
    <w:p>
      <w:r>
        <w:t>Căn cứ Quyết định số 2133/QĐ-BTTTT ngày 05 tháng 12 năm 2024 của Bộ Thông tin và Truyền thông về việc ban hành định mức kinh tế - kỹ thuật hoạt động hướng dẫn, tiếp nhận, số hóa hồ sơ, trả kết quả giải quyết thủ tục hành chính tại bộ, cơ quan ngang bộ, địa phương do doanh nghiệp cung ứng dịch vụ bưu chính công ích thực hiện;</w:t>
      </w:r>
    </w:p>
    <w:p>
      <w:r>
        <w:t>Căn cứ Quyết định số 714/QĐ-UBND ngày 14 tháng 3 năm 2025 của UBND thành phố về phê duyệt Đề án “Thực hiện cơ chế giao doanh nghiệp cung ứng dịch vụ bưu chính công ích đảm nhận một số công việc trong quá trình hướng dẫn, tiếp nhận, số hóa hồ sơ, trả kết quả giải quyết thủ tục hành chính trên địa bàn thành phố Huế”;</w:t>
      </w:r>
    </w:p>
    <w:p>
      <w:r>
        <w:t>Theo đề nghị của Giám đốc Sở Khoa học và Công nghệ tại Tờ trình số 763/TTr-SKHCN ngày 17 tháng 4 năm 2025.</w:t>
      </w:r>
    </w:p>
    <w:p>
      <w:r>
        <w:t>QUYẾT ĐỊNH:</w:t>
      </w:r>
    </w:p>
    <w:p>
      <w:r>
        <w:t>Điều 1.  Quyết định áp dụng định mức kinh tế - kỹ thuật về hoạt động hướng dẫn, tiếp nhận, số hóa hồ sơ, trả kết quả giải quyết thủ tục hành chính (TTHC) trên địa bàn thành phố do doanh nghiệp cung ứng dịch vụ bưu chính công ích thực hiện như sau:</w:t>
      </w:r>
    </w:p>
    <w:p>
      <w:r>
        <w:t>1. Định mức nhân công: Đối với hoạt động hướng dẫn, tiếp nhận, số hóa hồ sơ, trả kết quả giải quyết thủ tục hành chính tại Trung tâm Phục vụ hành chính công thành phố, Bộ phận Một cửa cấp huyện, cấp xã: áp dụng 90% định mức nhân công quy định tại định mức hoạt động hướng dẫn, tiếp nhận, số hóa hồ sơ, trả kết quả giải quyết thủ tục hành chính tại Bộ phận Một cửa cấp tỉnh, Bộ  phận Một cửa cấp huyện, Bộ phận Một cửa cấp xã của Quyết định số 2133/QĐ- BTTTT ngày 05 tháng 12 năm 2024 của Bộ Thông tin và Truyền thông.</w:t>
      </w:r>
    </w:p>
    <w:p>
      <w:r>
        <w:t>2. Định mức sử dụng máy móc, thiết bị; Định mức sử dụng công cụ, dụng cụ; Định mức sử dụng vật tư văn phòng; Định mức các hao phí trực tiếp khác: Áp dụng 100% Định mức sử dụng máy móc, thiết bị; Định mức sử dụng công cụ, dụng cụ; Định mức sử dụng vật tư văn phòng; Định mức các hao phí trực tiếp khác quy định tại định mức hoạt động hướng dẫn, tiếp nhận, số hóa hồ sơ, trả kết quả giải quyết thủ tục hành chính tại bộ phận một cửa của Bộ, cơ quan ngang Bộ và Bộ phận Một cửa cấp tỉnh, cấp huyện, cấp xã của Quyết định số 2133/QĐ- BTTTT ngày 05 tháng 12 năm 2024 của Bộ Thông tin và Truyền thông.</w:t>
      </w:r>
    </w:p>
    <w:p>
      <w:r>
        <w:t>3. Định mức trên chưa bao gồm hao phí trong quản lý của doanh nghiệp cung ứng dịch vụ bưu chính công ích và các hao phí khác có liên quan khi thực hiện hoạt động hướng dẫn, tiếp nhận, số hóa hồ sơ, trả kết quả giải quyết TTHC.</w:t>
      </w:r>
    </w:p>
    <w:p>
      <w:r>
        <w:t>4. Đối với các nội dung không được quy định tại Quyết định này thì thực hiện theo Quyết định số 2133/QĐ-BTTTT ngày 05 tháng 12 năm 2024 của Bộ Thông tin và Truyền thông.</w:t>
      </w:r>
    </w:p>
    <w:p>
      <w:r>
        <w:t>Điều 2. Hiệu lực thi hành</w:t>
      </w:r>
    </w:p>
    <w:p>
      <w:r>
        <w:t>Quyết định này có hiệu lực thi hành kể từ ngày ký và hết hiệu lực thi hành kể từ ngày kết thúc thực hiện Quyết định số 468/QĐ-TTg ngày 27 tháng 3 năm 2021 của Thủ tướng Chính phủ phê duyệt Đề án Đổi mới việc thực hiện cơ chế một cửa, một cửa liên thông trong giải quyết thủ tục hành chính.</w:t>
      </w:r>
    </w:p>
    <w:p>
      <w:r>
        <w:t>Điều 3. Tổ chức thực hiện</w:t>
      </w:r>
    </w:p>
    <w:p>
      <w:r>
        <w:t>1. Trên cơ sở quy định tại Điều 1 Quyết định này, Văn phòng Ủy ban nhân dân thành phố; Văn phòng Hội đồng nhân dân và Ủy ban nhân dân cấp huyện, cấp xã lập dự toán kinh phí làm cơ sở để đấu thầu lựa chọn nhà thầu cung cấp dịch vụ thực hiện hoạt động hướng dẫn, tiếp nhận, số hóa hồ sơ, trả kết quả giải quyết thủ tục hành chính theo quy định của pháp luật về đấu thầu (theo quy định tại điểm c, Khoản 4, Mục III, Điều 1 Quyết định số 468/QĐ-TTg).</w:t>
      </w:r>
    </w:p>
    <w:p>
      <w:r>
        <w:t>2. Chánh Văn phòng Ủy ban nhân dân thành phố; Giám đốc các sở: Khoa học và Công nghệ, Tài chính; Thủ trưởng các sở, ban, ngành thành phố; Chủ tịch Ủy ban nhân dân các quận, huyện, thị xã; Chủ tịch Ủy ban nhân dân các xã, phường, thị trấn; Thủ trưởng các cơ quan, tổ chức, cá nhân có liên quan chịu trách nhiệm thi hành Quyết định này./.</w:t>
      </w:r>
    </w:p>
    <w:p>
      <w:r>
        <w:t>Nơi nhận:</w:t>
      </w:r>
    </w:p>
    <w:p>
      <w:r>
        <w:t>- Như Điều 3;</w:t>
      </w:r>
    </w:p>
    <w:p>
      <w:r>
        <w:t>- Bộ Khoa học và Công nghệ;</w:t>
      </w:r>
    </w:p>
    <w:p>
      <w:r>
        <w:t>- Thường trực Thành ủy;</w:t>
      </w:r>
    </w:p>
    <w:p>
      <w:r>
        <w:t>- Thường trực HĐND thành phố;</w:t>
      </w:r>
    </w:p>
    <w:p>
      <w:r>
        <w:t>- Đoàn đại biểu Quốc hội thành phố;</w:t>
      </w:r>
    </w:p>
    <w:p>
      <w:r>
        <w:t>- CT, các PCT UBND thành phố;</w:t>
      </w:r>
    </w:p>
    <w:p>
      <w:r>
        <w:t>- UBND các quận, huyện, thị xã;</w:t>
      </w:r>
    </w:p>
    <w:p>
      <w:r>
        <w:t>- Trung tâm PVHCC, Cổng TTĐT thành phố;</w:t>
      </w:r>
    </w:p>
    <w:p>
      <w:r>
        <w:t>- Lưu: VT, CN, KSVX, KSTT.</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