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bãi bỏ Quyết định 24/2020/QĐ-UBND Quy định quản lý nhiệm vụ khoa học và công nghệ cấp tỉnh sử dụng ngân sách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11/2025/QĐ-UBND</w:t>
      </w:r>
    </w:p>
    <w:p>
      <w:r>
        <w:t>Cao Bằng, ngày 11 tháng 4 năm 2025</w:t>
      </w:r>
    </w:p>
    <w:p>
      <w:r>
        <w:t>QUYẾT ĐỊNH</w:t>
      </w:r>
    </w:p>
    <w:p>
      <w:r>
        <w:t>BÃI BỎ QUYẾT ĐỊNH SỐ 24/2020/QĐ-UBND NGÀY 06 THÁNG 10 NĂM 2020 CỦA ỦY BAN NHÂN DÂN TỈNH CAO BẰNG BAN HÀNH QUY ĐỊNH QUẢN LÝ NHIỆM VỤ KHOA HỌC VÀ CÔNG NGHỆ CẤP TỈNH SỬ DỤNG NGÂN SÁCH NHÀ NƯỚC TRÊN ĐỊA BÀN TỈNH CAO BẰNG</w:t>
      </w:r>
    </w:p>
    <w:p>
      <w:r>
        <w:t>ỦY BAN NHÂN DÂN TỈNH CAO BẰNG</w:t>
      </w:r>
    </w:p>
    <w:p>
      <w:r>
        <w:t>Căn cứ Luật tổ chức chính quyền địa phương ngày 19 tháng 02 năm 2025;</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09/TT-BKCN ngày 27 tháng 12 năm 2024 của Bộ Khoa học và Công nghệ Quy định quản lý nhiệm vụ khoa học và công nghệ cấp tỉnh, cấp cơ sở sử dụng ngân sách nhà nước;</w:t>
      </w:r>
    </w:p>
    <w:p>
      <w:r>
        <w:t>Theo đề nghị của Giám đốc Sở Khoa học và Công nghệ tại Tờ trình số 183/TTr-SKHCN ngày 21 tháng 3 năm 2025.</w:t>
      </w:r>
    </w:p>
    <w:p>
      <w:r>
        <w:t>QUYẾT ĐỊNH:</w:t>
      </w:r>
    </w:p>
    <w:p>
      <w:r>
        <w:t>Điều 1.    Bãi bỏ toàn bộ Quyết định số 24/2020/QĐ-UBND ngày 06 tháng 10 năm 2020 của Ủy ban nhân dân tỉnh Cao Bằng Ban hành Quy định quản lý nhiệm vụ khoa học và công nghệ cấp tỉnh sử dụng ngân sách nhà nước trên địa bàn tỉnh Cao Bằng.</w:t>
      </w:r>
    </w:p>
    <w:p>
      <w:r>
        <w:t>Điều 2.    Quyết định này có hiệu lực thi hành kể từ ngày ký ban hành.</w:t>
      </w:r>
    </w:p>
    <w:p>
      <w:r>
        <w:t>Điều 3.    Chánh Văn phòng Ủy ban nhân dân tỉnh, Giám đốc Sở Khoa học và Công nghệ, Giám đốc Sở Tư pháp, Thủ trưởng các Sở, Ban ngành tỉnh, Chủ tịch Ủy ban nhân dân các huyện, thành phố, Thủ trưởng các cơ quan, đơn vị và cá nhân có liên quan chịu trách nhiệm thi hành Quyết định này./.</w:t>
      </w:r>
    </w:p>
    <w:p>
      <w:r>
        <w:t>Nơi nhận:</w:t>
      </w:r>
    </w:p>
    <w:p>
      <w:r>
        <w:t>- Như Điều 3;</w:t>
      </w:r>
    </w:p>
    <w:p>
      <w:r>
        <w:t>- Vụ Pháp chế, Bộ Khoa học và Công nghệ;</w:t>
      </w:r>
    </w:p>
    <w:p>
      <w:r>
        <w:t>- Cục Kiểm tra văn bản và Quản lý xử lý vi phạm hành chính, Bộ Tư pháp;</w:t>
      </w:r>
    </w:p>
    <w:p>
      <w:r>
        <w:t>- TT Tỉnh ủy;</w:t>
      </w:r>
    </w:p>
    <w:p>
      <w:r>
        <w:t>- TT HĐND tỉnh;</w:t>
      </w:r>
    </w:p>
    <w:p>
      <w:r>
        <w:t>- Chủ tịch, các PCT UBND tỉnh;</w:t>
      </w:r>
    </w:p>
    <w:p>
      <w:r>
        <w:t>- Ủy viên UBND tỉnh;</w:t>
      </w:r>
    </w:p>
    <w:p>
      <w:r>
        <w:t>- Các Sở, Ban ngành tỉnh;</w:t>
      </w:r>
    </w:p>
    <w:p>
      <w:r>
        <w:t>- UBND các huyện, thành phố;</w:t>
      </w:r>
    </w:p>
    <w:p>
      <w:r>
        <w:t>- VP UBND tỉnh: Các PCVP, P.NC, TPKT;</w:t>
      </w:r>
    </w:p>
    <w:p>
      <w:r>
        <w:t>- Lưu: VT, KT (MTT) .</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