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108/2025/QĐ-UBND quy định khu vực không bảo đảm hạ tầng giao thông hoặc nguồn nước phục vụ chữa cháy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108/2025/QĐ-UBND</w:t>
      </w:r>
    </w:p>
    <w:p>
      <w:r>
        <w:t>Huế, ngày 22 tháng 10 năm 2025</w:t>
      </w:r>
    </w:p>
    <w:p>
      <w:r>
        <w:t>QUYẾT ĐỊNH</w:t>
      </w:r>
    </w:p>
    <w:p>
      <w:r>
        <w:t>QUY ĐỊNH KHU VỰC KHÔNG BẢO ĐẢM HẠ TẦNG GIAO THÔNG HOẶC NGUỒN NƯỚC PHỤC VỤ CHỮA CHÁY TRÊN ĐỊA BÀN THÀNH PHỐ HUẾ</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Phòng cháy, chữa cháy và cứu nạn, cứu hộ số 55/2024/QH15; Căn cứ Nghị định số 105/2025/NĐ-CP của Chính phủ quy định chi tiết một số điều và biện pháp thi hành Luật Phòng cháy, chữa cháy và cứu nạn, cứu hộ;</w:t>
      </w:r>
    </w:p>
    <w:p>
      <w:r>
        <w:t>Căn cứ Thông tư 01/2021/TT-BXD của Bộ trưởng Bộ Xây dựng ban hành QCVN 01:2021/BXD Quy chuẩn kỹ thuật quốc gia về quy hoạch xây dựng;</w:t>
      </w:r>
    </w:p>
    <w:p>
      <w:r>
        <w:t>Căn cứ Thông tư số 06/2022/TT-BXD của Bộ trưởng Bộ Xây dựng ban hành QCVN 06:2022/BXD Quy chuẩn kỹ thuật quốc gia về An toàn cháy cho nhà và công trình;</w:t>
      </w:r>
    </w:p>
    <w:p>
      <w:r>
        <w:t>Căn cứ Thông tư số 09/2023/TT-BXD của Bộ trưởng Bộ Xây dựng ban hành Sửa đổi 1:2023 QCVN 06:2022/BXD Quy chuẩn kỹ thuật quốc gia về An toàn cháy cho nhà và công trình;</w:t>
      </w:r>
    </w:p>
    <w:p>
      <w:r>
        <w:t>Theo đề nghị của Giám đốc Công an thành phố;</w:t>
      </w:r>
    </w:p>
    <w:p>
      <w:r>
        <w:t>Ủy ban nhân dân ban hành Quyết định quy định khu vực không bảo đảm hạ tầng giao thông hoặc nguồn nước phục vụ chữa cháy trên địa bàn thành phố Huế.</w:t>
      </w:r>
    </w:p>
    <w:p>
      <w:r>
        <w:t>Điều 1. Phạm vi điều chỉnh</w:t>
      </w:r>
    </w:p>
    <w:p>
      <w:r>
        <w:t>Quyết định này quy định khu vực không bảo đảm hạ tầng giao thông hoặc nguồn nước phục vụ chữa cháy trên địa bàn thành phố Huế.</w:t>
      </w:r>
    </w:p>
    <w:p>
      <w:r>
        <w:t>Điều 2. Đối tượng áp dụng</w:t>
      </w:r>
    </w:p>
    <w:p>
      <w:r>
        <w:t>1. Cơ quan, đơn vị, tổ chức, cá nhân có quyền sở hữu, quyền sử dụng nhà ở được quy định tại khoản 5 Điều 20 Luật Phòng cháy, chữa cháy và cứu nạn, cứu hộ số 55/2024/QH15 ở các khu vực không bảo đảm hạ tầng giao thông hoặc nguồn nước phục vụ chữa cháy trên địa bàn thành phố Huế.</w:t>
      </w:r>
    </w:p>
    <w:p>
      <w:r>
        <w:t>2. Cơ quan quản lý nhà nước có liên quan đến lĩnh vực phòng cháy chữa cháy và các cơ quan, tổ chức khác có liên quan trên địa bàn thành phố Huế.</w:t>
      </w:r>
    </w:p>
    <w:p>
      <w:r>
        <w:t>Điều 3. Quy định khu vực không bảo đảm hạ tầng giao thông hoặc nguồn nước phục vụ chữa cháy</w:t>
      </w:r>
    </w:p>
    <w:p>
      <w:r>
        <w:t>1. Khu vực không bảo đảm hạ tầng giao thông phục vụ chữa cháy là khu vực có hệ thống đường giao thông không bảo đảm theo quy định, cụ thể:</w:t>
      </w:r>
    </w:p>
    <w:p>
      <w:r>
        <w:t>a) Chiều rộng thông thủy của mặt đường cho xe chữa cháy nhỏ hơn 3,5 m hoặc chiều cao thông thuỷ nhỏ hơn 4,5 m.</w:t>
      </w:r>
    </w:p>
    <w:p>
      <w:r>
        <w:t>b) Mặt đường và bãi đỗ cho xe chữa cháy không bảo đảm chịu được tải trọng của xe chữa cháy;</w:t>
      </w:r>
    </w:p>
    <w:p>
      <w:r>
        <w:t>c) Bề mặt của bãi đỗ xe chữa cháy nằm trên một mặt phẳng nghiêng có độ dốc vượt quá 1:15. Độ dốc của đường cho xe chữa cháy vượt quá 1:8,3.</w:t>
      </w:r>
    </w:p>
    <w:p>
      <w:r>
        <w:t>d) Đối với đường cho xe chữa cháy hoặc bãi đỗ xe chữa cháy dạng cụt có chiều dài lớn hơn 46 m nhưng không có bãi quay xe hoặc có bãi quay xe chữa cháy mà không bảo đảm theo quy định tại điểm 11.6 Tiêu chuẩn Việt Nam TCVN 13592:2022, Đường đô thị - Yêu cầu thiết kế được ban hành theo Quyết định số 2572/QĐ-BKHCN ngày 20 tháng 12 năm 2022 của Bộ Khoa học và Công nghệ về việc công bố Tiêu chuẩn quốc gia.</w:t>
      </w:r>
    </w:p>
    <w:p>
      <w:r>
        <w:t>đ) Đối với đường giao thông nhỏ hẹp chỉ đủ 01 làn xe chạy, cứ 100 m chiều dài nhưng không được thiết kế đoạn đường mở rộng để xe chữa cháy và các loại xe khác tránh nhau hoặc có thiết kế nhưng có chiều dài và chiều rộng không bảo đảm  (chiều rộng tối thiểu là 7 m và chiều dài tối thiểu là 8 m).</w:t>
      </w:r>
    </w:p>
    <w:p>
      <w:r>
        <w:t>e) Không bố trí hoặc có bố trí đường cho xe chữa cháy tiếp cận đến điểm bất kỳ trên hình chiếu bằng nhưng lớn hơn 60 m từ khoảng cách vị trí xe chữa cháy tiếp cận đến điểm bất kỳ hình chiếu bằng  (áp dụng đối với tuyến đường giao thông có các nhóm nhà F1, F2, F3, F4 (có chiều cao phòng cháy chữa cháy nhỏ hơn 15 m trong khu dân cư) và nhóm nhà F5).</w:t>
      </w:r>
    </w:p>
    <w:p>
      <w:r>
        <w:t>2. Khu vực không bảo đảm nguồn nước phục vụ chữa cháy là khu vực không có hoặc có nguồn nước chữa cháy nhưng không bảo đảm theo quy định, cụ thể:</w:t>
      </w:r>
    </w:p>
    <w:p>
      <w:r>
        <w:t>a) Nhà ở tại khu vực có khoảng cách lớn hơn bán kính phục vụ của nguồn nước  (trụ cấp nước chữa cháy hoặc bồn, bể, hồ nước)  theo phương ngang  (tính theo đường di chuyển của vòi chữa cháy đi bên ngoài nhà)  lớn hơn 400 m khi sử dụng máy bơm của xe chữa cháy hoặc lớn hơn 300 m khi sử dụng máy bơm di động để phục vụ chữa cháy.</w:t>
      </w:r>
    </w:p>
    <w:p>
      <w:r>
        <w:t>b) Đối với bồn bể, hồ nước được quy định tại điểm a khoản này phải có trữ lượng nước bảo đảm theo quy định tại điểm 5.1.5.8, QCVN 06:2022/BXD; có bến, bãi đỗ cho xe, máy bơm chữa cháy lấy nước theo quy định.</w:t>
      </w:r>
    </w:p>
    <w:p>
      <w:r>
        <w:t>3. Lộ trình trang bị, kết nối thiết bị truyền tin báo cháy với hệ thống Cơ sở dữ liệu về phòng cháy, chữa cháy, cứu nạn, cứu hộ và truyền tin báo cháy.</w:t>
      </w:r>
    </w:p>
    <w:p>
      <w:r>
        <w:t>Đối với nhà ở tại các khu vực không bảo đảm hạ tầng giao thông hoặc nguồn nước phục vụ chữa cháy trong hoạt động phòng cháy, chữa cháy thì phải trang bị bình chữa cháy, thiết bị truyền tin báo cháy kết nối với hệ thống Cơ sở dữ liệu về phòng cháy, chữa cháy, cứu nạn, cứu hộ và truyền tin báo cháy bảo đảm theo lộ trình được quy định tại điểm b khoản 1 Điều 27 Nghị định số 105/2025/NĐ-CP của Chính phủ về quy định chi tiết một số điều và biện pháp thi hành Luật Phòng cháy, chữa cháy và cứu nạn, cứu hộ.</w:t>
      </w:r>
    </w:p>
    <w:p>
      <w:r>
        <w:t>Điều 4. Trách nhiệm thi hành</w:t>
      </w:r>
    </w:p>
    <w:p>
      <w:r>
        <w:t>1. Công an thành phố</w:t>
      </w:r>
    </w:p>
    <w:p>
      <w:r>
        <w:t>a) Phối hợp với Sở Xây dựng và các sở, ngành có liên quan hướng dẫn việc triển khai thực hiện Quyết định này.</w:t>
      </w:r>
    </w:p>
    <w:p>
      <w:r>
        <w:t>b) Kịp thời xem xét, giải quyết các vấn đề phát sinh, vướng mắc (nếu có); trường hợp vượt thẩm quyền tham mưu đề xuất, báo cáo Ủy ban nhân dân thành phố Huế để xem xét, giải quyết.</w:t>
      </w:r>
    </w:p>
    <w:p>
      <w:r>
        <w:t>c) Hướng dẫn đối với nhà ở tại các khu vực không bảo đảm hạ tầng giao thông hoặc nguồn nước phục vụ chữa cháy theo quy định của pháp luật, quy chuẩn kỹ thuật trong hoạt động phòng cháy, chữa cháy phải trang bị bình chữa cháy, thiết bị truyền tin báo cháy kết nối với hệ thống Cơ sở dữ liệu về phòng cháy, chữa cháy, cứu nạn, cứu hộ và truyền tin báo cháy theo lộ trình quy định tại điểm b khoản 1 Điều 27 Nghị định số 105/2025/NĐ-CP.</w:t>
      </w:r>
    </w:p>
    <w:p>
      <w:r>
        <w:t>2. Sở Xây dựng</w:t>
      </w:r>
    </w:p>
    <w:p>
      <w:r>
        <w:t>a) Tuyên truyền, phổ biến rộng rãi Quyết định này cho các tổ chức, cá nhân có liên quan trên phạm vi địa bàn quản lý.</w:t>
      </w:r>
    </w:p>
    <w:p>
      <w:r>
        <w:t>b) Thường xuyên kiểm tra, giám sát, kịp thời phát hiện xử lý hoặc tham mưu đề xuất cấp có thẩm quyền xem xét, xử lý các trường hợp xây dựng vi phạm theo quy định.</w:t>
      </w:r>
    </w:p>
    <w:p>
      <w:r>
        <w:t>c) Tham mưu Ủy ban nhân dân thành phố chỉ đạo có phương án, giải pháp xử lý, cải tạo, chỉnh trang đối với các khu vực đô thị, khu dân cư, khu vực không bảo đảm hạ tầng giao thông hoặc nguồn nước phục vụ chữa cháy theo quy định của Luật số 55/2024/QH15, quy chuẩn kỹ thuật và tình hình thực tiễn tại địa phương.</w:t>
      </w:r>
    </w:p>
    <w:p>
      <w:r>
        <w:t>3. Sở Nông nghiệp và Môi trường</w:t>
      </w:r>
    </w:p>
    <w:p>
      <w:r>
        <w:t>a) Tuyên truyền, phổ biến rộng rãi Quyết định này cho các tổ chức, cá nhân có liên quan trên phạm vi địa bàn quản lý.</w:t>
      </w:r>
    </w:p>
    <w:p>
      <w:r>
        <w:t>b) Phối hợp với các sở, ngành, địa phương có liên quan triển khai các giải pháp xử lý, cải tạo, chỉnh trang đối với các công trình thuỷ lợi, tuyến đường thuộc trách nhiệm quản lý của đơn vị theo quy định của Luật số 55/2024/QH15, quy chuẩn kỹ thuật có liên quan và tình hình thực tiễn tại địa phương.</w:t>
      </w:r>
    </w:p>
    <w:p>
      <w:r>
        <w:t>4. Ủy ban nhân dân các xã, phường</w:t>
      </w:r>
    </w:p>
    <w:p>
      <w:r>
        <w:t>a) Tuyên truyền, phổ biến rộng rãi Quyết định này cho các cơ quan, đơn vị, tổ chức, cá nhân có liên quan trên phạm vi địa bàn quản lý.</w:t>
      </w:r>
    </w:p>
    <w:p>
      <w:r>
        <w:t>b) Căn cứ các tiêu chí được quy định tại Điều 3 Quyết định này, tổ chức rà soát, khảo sát thống kê các khu vực không bảo đảm giao thông hoặc nguồn nước phục vụ chữa cháy tại địa phương.</w:t>
      </w:r>
    </w:p>
    <w:p>
      <w:r>
        <w:t>c) Thực hiện rà soát, điều chỉnh quy hoạch khu dân cư, quy hoạch chỉnh trang đô thị, quy hoạch giải tỏa và các quy hoạch thuộc phạm vi quản lý theo quy định của Luật Phòng cháy, chữa cháy và cứu nạn, cứu hộ, quy chuẩn kỹ thuật và tình hình thực tiễn tại địa phương; có giải pháp khắc phục những khó khăn, bất cập về giao thông, nguồn nước phục vụ công tác chữa cháy và cứu nạn, cứu hộ tại địa phương.</w:t>
      </w:r>
    </w:p>
    <w:p>
      <w:r>
        <w:t>5. Công ty Cổ phần Cấp nước Huế</w:t>
      </w:r>
    </w:p>
    <w:p>
      <w:r>
        <w:t>a) Rà soát, tổ chức kiểm tra và đánh giá tình trạng của trụ nước chữa cháy tại các khu vực; kịp thời sửa chữa các trụ nước chữa cháy bị hư hỏng; bảo đảm lưu lượng nước chữa cháy phục vụ chữa cháy theo quy định  (lưu lượng nước phục vụ nước chữa cháy đảm bảo theo Bảng 7, Bảng 8 QCVN 06:2022/BXD).</w:t>
      </w:r>
    </w:p>
    <w:p>
      <w:r>
        <w:t>b) Phối hợp với các đơn vị có liên quan tham mưu lắp đặt bổ sung các trụ cấp nước chữa cháy tại các khu vực không bảo đảm nguồn nước phục vụ chữa cháy theo quy định.</w:t>
      </w:r>
    </w:p>
    <w:p>
      <w:r>
        <w:t>6. Các tổ chức, cá nhân có liên quan</w:t>
      </w:r>
    </w:p>
    <w:p>
      <w:r>
        <w:t>a) Thực hiện nghiêm các quy định tại Điều 3 Quyết định này.</w:t>
      </w:r>
    </w:p>
    <w:p>
      <w:r>
        <w:t>b) Chấp hành đúng các quy định của pháp luật về xây dựng; việc xây dựng cơi nới, lấn chiếm không gian các tuyến đường giao thông, làm mất tác dụng và che lấp nguồn nước chữa cháy gây ảnh hưởng đến công tác chữa cháy thì cơ quan có thẩm quyền xử lý theo quy định pháp luật hiện hành.</w:t>
      </w:r>
    </w:p>
    <w:p>
      <w:r>
        <w:t>Điều 5. Hiệu lực thi hành</w:t>
      </w:r>
    </w:p>
    <w:p>
      <w:r>
        <w:t>Quyết định này có hiệu lực kể từ ngày 01 tháng 11 năm 2025.</w:t>
      </w:r>
    </w:p>
    <w:p>
      <w:r>
        <w:t>Điều 6. Tổ chức thực hiện</w:t>
      </w:r>
    </w:p>
    <w:p>
      <w:r>
        <w:t>Chánh Văn phòng Ủy ban nhân dân thành phố Huế; Giám đốc các Sở: Xây dựng, Tài chính, Nông nghiệp và Môi trường, Công Thương, Khoa học và Công nghệ; Giám đốc Công an thành phố; Trưởng Ban quản lý Khu kinh tế, công nghiệp thành phố; Chủ tịch Ủy ban nhân dân cấp xã và Thủ trưởng các cơ quan, đơn vị có liên quan chịu trách nhiệm thi hành Quyết định này./.</w:t>
      </w:r>
    </w:p>
    <w:p>
      <w:r>
        <w:t>Nơi nhận:</w:t>
      </w:r>
    </w:p>
    <w:p>
      <w:r>
        <w:t>- Như Điều 6;</w:t>
      </w:r>
    </w:p>
    <w:p>
      <w:r>
        <w:t>- Văn phòng Chính phủ;</w:t>
      </w:r>
    </w:p>
    <w:p>
      <w:r>
        <w:t>- Bộ Công an;</w:t>
      </w:r>
    </w:p>
    <w:p>
      <w:r>
        <w:t>- Bộ Xây dựng;</w:t>
      </w:r>
    </w:p>
    <w:p>
      <w:r>
        <w:t>- Thường trực Thành ủy;</w:t>
      </w:r>
    </w:p>
    <w:p>
      <w:r>
        <w:t>- Thường trực HĐND thành phố;</w:t>
      </w:r>
    </w:p>
    <w:p>
      <w:r>
        <w:t>- CT và các PCT UBND thành phố;</w:t>
      </w:r>
    </w:p>
    <w:p>
      <w:r>
        <w:t>- Cổng thông tin điện tử thành phố;</w:t>
      </w:r>
    </w:p>
    <w:p>
      <w:r>
        <w:t>- Công báo thành phố;</w:t>
      </w:r>
    </w:p>
    <w:p>
      <w:r>
        <w:t>- VP: LĐ và các CV;</w:t>
      </w:r>
    </w:p>
    <w:p>
      <w:r>
        <w:t>- Lưu: VT, NC, XD.</w:t>
      </w:r>
    </w:p>
    <w:p>
      <w:r>
        <w:t>TM. ỦY BAN NHÂN DÂN</w:t>
      </w:r>
    </w:p>
    <w:p>
      <w:r>
        <w:t>KT.CHỦ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