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107/QĐ-BKHCN năm 2024 công bố Tiêu chuẩn quốc gia về Truy xuất nguồn gốc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107/QĐ-BKHCN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107/QĐ-BKHCN</w:t>
      </w:r>
    </w:p>
    <w:p>
      <w:r>
        <w:t>Hà Nội, ngày 01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</w:t>
      </w:r>
    </w:p>
    <w:p>
      <w:r>
        <w:t>TCVN 13992:2024</w:t>
      </w:r>
    </w:p>
    <w:p>
      <w:r>
        <w:t>Truy xuất nguồn gốc – Hướng dẫn thu thập thông tin đối với chuỗi cung ứng đồ chơi trẻ em</w:t>
      </w:r>
    </w:p>
    <w:p>
      <w:r>
        <w:t>2.</w:t>
      </w:r>
    </w:p>
    <w:p>
      <w:r>
        <w:t>TCVN 13993:2024</w:t>
      </w:r>
    </w:p>
    <w:p>
      <w:r>
        <w:t>Truy xuất nguồn gốc – Hướng dẫn thu thập thông tin đối với chuỗi cung ứng chè</w:t>
      </w:r>
    </w:p>
    <w:p>
      <w:r>
        <w:t>3.</w:t>
      </w:r>
    </w:p>
    <w:p>
      <w:r>
        <w:t>TCVN 13994:2024</w:t>
      </w:r>
    </w:p>
    <w:p>
      <w:r>
        <w:t>Truy xuất nguồn gốc – Yêu cầu đối với quá trình sản xuất thuốc lá</w:t>
      </w:r>
    </w:p>
    <w:p>
      <w:r>
        <w:t>4.</w:t>
      </w:r>
    </w:p>
    <w:p>
      <w:r>
        <w:t>TCVN 13995:2024</w:t>
      </w:r>
    </w:p>
    <w:p>
      <w:r>
        <w:t>Truy xuất nguồn gốc – Yêu cầu đối với chuỗi cung ứng trang thiết bị y tế</w:t>
      </w:r>
    </w:p>
    <w:p>
      <w:r>
        <w:t>5.</w:t>
      </w:r>
    </w:p>
    <w:p>
      <w:r>
        <w:t>TCVN 13996:2024</w:t>
      </w:r>
    </w:p>
    <w:p>
      <w:r>
        <w:t>Mã số Mã vạch – Mã định danh đơn nhất cho trang thiết bị y tế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