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2024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105/QĐ-UBND</w:t>
      </w:r>
    </w:p>
    <w:p>
      <w:r>
        <w:t>Cần Thơ, ngày 22 tháng 01 năm 2024</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 .</w:t>
      </w:r>
    </w:p>
    <w:p>
      <w:r>
        <w:t>Điều 2.</w:t>
      </w:r>
    </w:p>
    <w:p>
      <w:r>
        <w:t>1 .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 Chánh Văn phòng Ủy ban nhân dân thành phố, Giám đốc Sở Nông nghiệp và Phát triển nông thôn,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(1C);</w:t>
      </w:r>
    </w:p>
    <w:p>
      <w:r>
        <w:t>- VP UBND TP (2,3 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105/QĐ-UBND ngày 22 tháng 01 năm 2024 của Chủ tịch Ủy ban nhân dân thành phố)</w:t>
      </w:r>
    </w:p>
    <w:p>
      <w:r>
        <w:t>STT</w:t>
      </w:r>
    </w:p>
    <w:p>
      <w:r>
        <w:t>Tên quy trình nội bộ</w:t>
      </w:r>
    </w:p>
    <w:p>
      <w:r>
        <w:t>1</w:t>
      </w:r>
    </w:p>
    <w:p>
      <w:r>
        <w:t>Giao quyền đăng ký đối với giống cây trồng là kết quả của nhiệm vụ khoa học và công nghệ sử dụng ngân sách nhà nước</w:t>
      </w:r>
    </w:p>
    <w:p>
      <w:r>
        <w:t>2</w:t>
      </w:r>
    </w:p>
    <w:p>
      <w:r>
        <w:t>Quyết định cho phép tổ chức, cá nhân khác sử dụng giống cây trồng được bảo hộ là kết quả của nhiệm vụ khoa học và công nghệ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