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1042/QĐ-TTPVHCC năm 2025 phê duyệt Quy trình nội bộ giải quyết thủ tục hành chính lĩnh vực lao động, tiền lương thuộc thẩm quyền giải quyết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1042/QĐ-TTPVHCC</w:t>
      </w:r>
    </w:p>
    <w:p>
      <w:r>
        <w:t>Hà Nội, ngày 09 tháng 07 năm 2025</w:t>
      </w:r>
    </w:p>
    <w:p>
      <w:r>
        <w:t>QUYẾT ĐỊNH</w:t>
      </w:r>
    </w:p>
    <w:p>
      <w:r>
        <w:t>VỀ VIỆC PHÊ DUYỆT QUY TRÌNH NỘI BỘ GIẢI QUYẾT THỦ TỤC HÀNH CHÍNH LĨNH VỰC LAO ĐỘNG, TIỀN LƯƠNG THUỘC THẨM QUYỀN GIẢI QUYẾT CỦA SỞ NỘI VỤ THÀNH PHỐ HÀ NỘI</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321/QĐ-BNV ngày 08/4/2025 của Bộ Nội vụ về việc công bố thủ tục hành chính được sửa đổi, bổ sung và bãi bỏ lĩnh vực lao động, tiền lương thuộc phạm vi chức năng quản lý của Bộ Nội vụ;</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579/QĐ-TTPVHCC ngày 04/4/2025 của Trung tâm phục vụ hành chính công thành phố Hà Nội công bố danh mục thủ tục hành chính mới ban hành, thủ tục hành chính sửa đổi, bổ sung, bị bãi bỏ trong lĩnh vực việc làm, lao động - tiền lương, người có công thuộc phạm vi chức năng quản lý Nhà nước của Sở Nội vụ thành phố Hà Nội;</w:t>
      </w:r>
    </w:p>
    <w:p>
      <w:r>
        <w:t>Căn cứ Quyết định số 1716/QĐ-UBND ngày 25/3/2025 của Chủ tịch UBND Thành phố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Nội vụ thành phố Hà Nội tại Công văn số 2932/SNV-VP ngày 29/5/2025.</w:t>
      </w:r>
    </w:p>
    <w:p>
      <w:r>
        <w:t>QUYẾT ĐỊNH:</w:t>
      </w:r>
    </w:p>
    <w:p>
      <w:r>
        <w:t>Điều 1.    Phê duyệt kèm theo Quyết định này 07 quy trình nội bộ giải quyết các thủ tục hành chính trong lĩnh vực Lao động, Tiền lương thuộc thẩm quyền giải quyết của Sở Nội vụ thành phố Hà Nội.</w:t>
      </w:r>
    </w:p>
    <w:p>
      <w:r>
        <w:t>(chi tiết tại Phụ lục I, II kèm theo)</w:t>
      </w:r>
    </w:p>
    <w:p>
      <w:r>
        <w:t>Điều 2.    Sở Nội vụ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quy trình nội bộ giải quyết các thủ tục hành chính được phê duyệt tại Quyết định này thay thế các quy trình nội bộ giải quyết các thủ tục hành chính được phê duyệt tại các Quyết định của Chủ tịch UBND Thành phố: số 4943/QĐ-UBND ngày 22/11/2021; số 3214/QĐ-UBND ngày 14/6/2023; số 6011/QĐ-UBND ngày 23/11/2023; số 1072/QĐ-UBND ngày 27/02/2024; số 1609/QĐ-UBND ngày 25/3/2024;</w:t>
      </w:r>
    </w:p>
    <w:p>
      <w:r>
        <w:t>Điều 4.    Sở Nội vụ, Trung tâm Phục vụ hành chính công Thành phố, các Sở, ban, ngành Thành phố và các tổ chức, cá nhân có liên quan chịu trách nhiệm thi hành Quyết định này./.</w:t>
      </w:r>
    </w:p>
    <w:p>
      <w:r>
        <w:t>Nơi nhận:</w:t>
      </w:r>
    </w:p>
    <w:p>
      <w:r>
        <w:t>- Như Điều 4;</w:t>
      </w:r>
    </w:p>
    <w:p>
      <w:r>
        <w:t>- Cục KSTTHC - Văn phòng Chính phủ;</w:t>
      </w:r>
    </w:p>
    <w:p>
      <w:r>
        <w:t>- Bộ Nội vụ;   (để báo cáo)</w:t>
      </w:r>
    </w:p>
    <w:p>
      <w:r>
        <w:t>- Chủ tịch, các PCT UBND Thành phố;</w:t>
      </w:r>
    </w:p>
    <w:p>
      <w:r>
        <w:t>- Cổng Thông tin điện tử Thành phố;</w:t>
      </w:r>
    </w:p>
    <w:p>
      <w:r>
        <w:t>- Trung tâm PVHCC: GĐ, PGĐ, các phòng HCQT, TCT, KSTTHC, các CN;</w:t>
      </w:r>
    </w:p>
    <w:p>
      <w:r>
        <w:t>- Lưu: VT, Sở NV, TTPVHCC  .</w:t>
      </w:r>
    </w:p>
    <w:p>
      <w:r>
        <w:t>GIÁM ĐỐC</w:t>
      </w:r>
    </w:p>
    <w:p>
      <w:r>
        <w:t>Cù Ngọc Trang</w:t>
      </w:r>
    </w:p>
    <w:p>
      <w:r>
        <w:t>PHỤ LỤC I</w:t>
      </w:r>
    </w:p>
    <w:p>
      <w:r>
        <w:t>DANH MỤC QUY TRÌNH NỘI BỘ TRONG GIẢI QUYẾT THỦ TỤC HÀNH CHÍNH LĨNH VỰC LAO ĐỘNG, TIỀN LƯƠNG THUỘC THẨM QUYỀN GIẢI QUYẾT CỦA SỞ NỘI VỤ THÀNH PHỐ HÀ NỘI</w:t>
      </w:r>
    </w:p>
    <w:p>
      <w:r>
        <w:t>(Kèm theo Quyết định số    1042 /QĐ-TTPVHCC ngày  09  tháng  07  năm 2025 của Giám đốc Trung tâm Phục vụ hành chính công Thành phố)</w:t>
      </w:r>
    </w:p>
    <w:p>
      <w:r>
        <w:t>STT</w:t>
      </w:r>
    </w:p>
    <w:p>
      <w:r>
        <w:t>Tên quy trình nội bộ</w:t>
      </w:r>
    </w:p>
    <w:p>
      <w:r>
        <w:t>Ký hiệu</w:t>
      </w:r>
    </w:p>
    <w:p>
      <w:r>
        <w:t>1</w:t>
      </w:r>
    </w:p>
    <w:p>
      <w:r>
        <w:t>Cấp Giấy phép hoạt động cho thuê lại lao động</w:t>
      </w:r>
    </w:p>
    <w:p>
      <w:r>
        <w:t>QT-01</w:t>
      </w:r>
    </w:p>
    <w:p>
      <w:r>
        <w:t>2</w:t>
      </w:r>
    </w:p>
    <w:p>
      <w:r>
        <w:t>Gia hạn Giấy phép hoạt động cho thuê lại lao động</w:t>
      </w:r>
    </w:p>
    <w:p>
      <w:r>
        <w:t>QT-02</w:t>
      </w:r>
    </w:p>
    <w:p>
      <w:r>
        <w:t>3</w:t>
      </w:r>
    </w:p>
    <w:p>
      <w:r>
        <w:t>Cấp lại Giấy phép hoạt động cho thuê lại lao động</w:t>
      </w:r>
    </w:p>
    <w:p>
      <w:r>
        <w:t>QT-03</w:t>
      </w:r>
    </w:p>
    <w:p>
      <w:r>
        <w:t>4</w:t>
      </w:r>
    </w:p>
    <w:p>
      <w:r>
        <w:t>Thu hồi Giấy phép hoạt động cho thuê lại lao động</w:t>
      </w:r>
    </w:p>
    <w:p>
      <w:r>
        <w:t>QT-04</w:t>
      </w:r>
    </w:p>
    <w:p>
      <w:r>
        <w:t>5</w:t>
      </w:r>
    </w:p>
    <w:p>
      <w:r>
        <w:t>Rút tiền ký quỹ của doanh nghiệp cho thuê lại lao động</w:t>
      </w:r>
    </w:p>
    <w:p>
      <w:r>
        <w:t>QT-05</w:t>
      </w:r>
    </w:p>
    <w:p>
      <w:r>
        <w:t>6</w:t>
      </w:r>
    </w:p>
    <w:p>
      <w:r>
        <w:t>Thành lập Hội đồng thương lượng tập thể</w:t>
      </w:r>
    </w:p>
    <w:p>
      <w:r>
        <w:t>QT-06</w:t>
      </w:r>
    </w:p>
    <w:p>
      <w:r>
        <w:t>7</w:t>
      </w:r>
    </w:p>
    <w:p>
      <w:r>
        <w:t>Thay đổi Chủ tịch Hội đồng thương lượng tập thể, đại diện Ủy ban nhân dân cấp tỉnh, chức năng, nhiệm vụ, kế hoạch, thời gian hoạt động của Hội đồng thương lượng tập thể</w:t>
      </w:r>
    </w:p>
    <w:p>
      <w:r>
        <w:t>QT-07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