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1038/QĐ-UBND năm 2023 phê duyệt quy trình nội bộ giải quyết thủ tục hành chính lĩnh vực Người có công thuộc thẩm quyền giải quyết của cấp Trung ương do các cấp chính quyền tỉnh Phú Thọ thực hiện việc tiếp nhận hồ sơ, trả kết quả</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1038/QĐ-UBND</w:t>
      </w:r>
    </w:p>
    <w:p>
      <w:r>
        <w:t>Phú Thọ, ngày 22 tháng 5 năm 2023</w:t>
      </w:r>
    </w:p>
    <w:p>
      <w:r>
        <w:t>QUYẾT ĐỊNH</w:t>
      </w:r>
    </w:p>
    <w:p>
      <w:r>
        <w:t>VỀ VIỆC PHÊ DUYỆT QUY TRÌNH NỘI BỘ GIẢI QUYẾT THỦ TỤC HÀNH CHÍNH LĨNH VỰC NGƯỜI CÓ CÔNG THUỘC THẨM QUYỀN GIẢI QUYẾT CỦA CẤP TRUNG ƯƠNG DO CÁC CẤP CHÍNH QUYỀN TỈNH PHÚ THỌ THỰC HIỆN VIỆC TIẾP NHẬN HỒ SƠ, TRẢ KẾT QUẢ</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Sở Lao động - Thương binh và Xã hội tại Tờ trình số 25/TTr-SLĐTBXH ngày 09/5/2023.</w:t>
      </w:r>
    </w:p>
    <w:p>
      <w:r>
        <w:t>QUYẾT ĐỊNH:</w:t>
      </w:r>
    </w:p>
    <w:p>
      <w:r>
        <w:t>Điều 1.  Phê duyệt 23 quy trình nội bộ giải quyết 12 thủ tục hành chính lĩnh vực Người có công thuộc thẩm quyền giải quyết của cấp Trung ương do các cấp chính quyền tỉnh Phú Thọ thực hiện việc tiếp nhận hồ sơ, trả kết quả (chi tiết tại Phụ lục kèm theo).</w:t>
      </w:r>
    </w:p>
    <w:p>
      <w:r>
        <w:t>Bãi bỏ: 02 quy trình nội bộ giải quyết 02 thủ tục hành chính được phê duyệt tại Quyết định số 2979/QĐ-UBND ngày 18/11/2019 của Chủ tịch UBND tỉnh Phú Thọ (Cụ thể: quy trình số 1, 2 Mục A, Phụ lục kèm theo Quyết định số 2979/QĐ - UBND ngày 18/11/2019).</w:t>
      </w:r>
    </w:p>
    <w:p>
      <w:r>
        <w:t>Điều 2.  Giao Giám đốc Sở Lao động - Thương binh và Xã hội chủ trì, phối hợp với Giám đốc Sở Thông tin và Truyền thông xây dựng quy trình điện tử đối với việc giải quyết từng thủ tục hành chính; cập nhật đầy đủ, chính xác kịp thời trên Cổng dịch vụ công trực tuyến, Cổng thông tin điện tử của tỉnh.</w:t>
      </w:r>
    </w:p>
    <w:p>
      <w:r>
        <w:t>Điều 3.  Quyết định này có hiệu lực thi hành kể từ ngày ký ban hành. Chánh Văn phòng UBND tỉnh; Giám đốc các Sở: Lao động - Thương binh và Xã hội; Thông tin và Truyền thông; Thủ trưởng các Sở, Ban, Ngành; UBND các huyện, thành, thị; UBND các xã, phường, thị trấn; Các cơ quan, tổ chức và cá nhân có liên quan chịu trách nhiệm thi hành Quyết định này./.</w:t>
      </w:r>
    </w:p>
    <w:p>
      <w:r>
        <w:t>Nơi nhận:</w:t>
      </w:r>
    </w:p>
    <w:p>
      <w:r>
        <w:t>- Như Điều 3;</w:t>
      </w:r>
    </w:p>
    <w:p>
      <w:r>
        <w:t>- Cục KSTTHC, VPCP;</w:t>
      </w:r>
    </w:p>
    <w:p>
      <w:r>
        <w:t>- CT, các PCT UBND tỉnh;</w:t>
      </w:r>
    </w:p>
    <w:p>
      <w:r>
        <w:t>- CVP, PCVP (Ô Bảo);</w:t>
      </w:r>
    </w:p>
    <w:p>
      <w:r>
        <w:t>- VNPT Phú Thọ;</w:t>
      </w:r>
    </w:p>
    <w:p>
      <w:r>
        <w:t>- Trung tâm Phục vụ HCC;</w:t>
      </w:r>
    </w:p>
    <w:p>
      <w:r>
        <w:t>- CV: NC1, 2, 3 VX5;</w:t>
      </w:r>
    </w:p>
    <w:p>
      <w:r>
        <w:t>- Lưu: VT, NC4.</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