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1025/QĐ-UBND năm 2024 về Bộ tiêu chí xã nông thôn mới nâng cao tỉnh Bắc Kạn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1025/QĐ-UBND</w:t>
      </w:r>
    </w:p>
    <w:p>
      <w:r>
        <w:t>Bắc Kạn, ngày 13 tháng 6 năm 2024</w:t>
      </w:r>
    </w:p>
    <w:p>
      <w:r>
        <w:t>QUYẾT ĐỊNH</w:t>
      </w:r>
    </w:p>
    <w:p>
      <w:r>
        <w:t>VỀ VIỆC BAN HÀNH BỘ TIÊU CHÍ XÃ NÔNG THÔN MỚI NÂNG CAO TỈNH BẮC KẠN GIAI ĐOẠN 2022 - 2025</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263/QĐ-TTg ngày 22/02/2022 của Thủ tướng Chính phủ phê duyệt Chương trình mục tiêu quốc gia xây dựng nông thôn mới giai đoạn 2021 - 2025;</w:t>
      </w:r>
    </w:p>
    <w:p>
      <w:r>
        <w:t>Căn cứ Quyết định số 318/QĐ-TTg ngày 08/3/2022 của Thủ tướng Chính phủ ban hành Bộ tiêu chí quốc gia về xã nông thôn mới và Bộ tiêu chí quốc gia về xã nông thôn mới nâng cao giai đoạn 2021 - 2025;</w:t>
      </w:r>
    </w:p>
    <w:p>
      <w:r>
        <w:t>Căn cứ Quyết định số 211/QĐ-TTg ngày 01/3/2024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Theo đề nghị của Văn phòng Điều phối nông thôn mới tỉnh tại Tờ trình số 178/TTr-VPĐP ngày 07/6/2024.</w:t>
      </w:r>
    </w:p>
    <w:p>
      <w:r>
        <w:t>QUYẾT ĐỊNH:</w:t>
      </w:r>
    </w:p>
    <w:p>
      <w:r>
        <w:t>Điều 1.  Ban hành kèm theo Quyết định này Bộ tiêu chí xã nông thôn mới nâng cao tỉnh Bắc Kạn giai đoạn 2022-2025.</w:t>
      </w:r>
    </w:p>
    <w:p>
      <w:r>
        <w:t>Điều 2.  Phạm vi áp dụng.</w:t>
      </w:r>
    </w:p>
    <w:p>
      <w:r>
        <w:t>Bộ tiêu chí xã nông thôn mới nâng cao được áp dụng đối với các xã đã đạt chuẩn nông thôn mới (đáp ứng đầy đủ mức đạt chuẩn theo yêu cầu của Bộ tiêu chí xã nông thôn mới tỉnh Bắc Kạn giai đoạn 2022-2025).</w:t>
      </w:r>
    </w:p>
    <w:p>
      <w:r>
        <w:t>Điều 3.  Nhiệm vụ của các Sở, ngành, UBND các huyện, thành phố và UBND các xã.</w:t>
      </w:r>
    </w:p>
    <w:p>
      <w:r>
        <w:t>1. Các Sở, ngành liên quan căn cứ chức năng, nhiệm vụ được giao và hướng dẫn hợp nhất của các Bộ, ngành có trách nhiệm hướng dẫn thực hiện các tiêu chí về xã nông thôn mới nâng cao tỉnh Bắc Kạn giai đoạn 2022 - 2025.</w:t>
      </w:r>
    </w:p>
    <w:p>
      <w:r>
        <w:t>2. Giao Văn phòng Điều phối nông thôn mới tỉnh có trách nhiệm tổng hợp hướng dẫn của các Sở, ngành liên quan trình UBND tỉnh ban hành hướng dẫn thực hiện Bộ tiêu chí xã nông thôn mới nâng cao tỉnh Bắc Kạn giai đoạn 2022 - 2025.</w:t>
      </w:r>
    </w:p>
    <w:p>
      <w:r>
        <w:t>3. Căn cứ hướng dẫn của Trung ương và UBND tỉnh: UBND các huyện, thành phố, UBND các xã có trách nhiệm triển khai thực hiện Bộ tiêu chí xã nông thôn mới nâng cao tỉnh Bắc Kạn giai đoạn 2022 - 2025, đảm bảo đúng quy định.</w:t>
      </w:r>
    </w:p>
    <w:p>
      <w:r>
        <w:t>Điều 4.  Quyết định này có hiệu lực thi hành kể từ ngày ký và thay thế Quyết định số 1305/QĐ-UBND ngày 15/7/2022 của UBND tỉnh Bắc Kạn về việc ban hành Bộ tiêu chí xã nông thôn mới nâng cao tỉnh Bắc Kạn giai đoạn 2022 - 2025.</w:t>
      </w:r>
    </w:p>
    <w:p>
      <w:r>
        <w:t>Điều 5.  Chánh Văn phòng UBND tỉnh; Giám đốc các Sở, Thủ trưởng các ban, ngành, đoàn thể tỉnh; thành viên Ban Chỉ đạo thực hiện các Chương trình mục tiêu quốc gia tỉnh Bắc Kạn giai đoạn 2021 - 2025; Chánh Văn phòng Điều phối nông thôn mới tỉnh; Chủ tịch UBND các huyện, thành phố; Chủ tịch UBND các xã và Thủ trưởng các cơ quan, đơn vị có liên quan chịu trách nhiệm thi hành Quyết định này./.</w:t>
      </w:r>
    </w:p>
    <w:p>
      <w:r>
        <w:t>Nơi nhận:</w:t>
      </w:r>
    </w:p>
    <w:p>
      <w:r>
        <w:t>Gửi bản điện tử:</w:t>
      </w:r>
    </w:p>
    <w:p>
      <w:r>
        <w:t>- Như Điều 5 (t/hiện);</w:t>
      </w:r>
    </w:p>
    <w:p>
      <w:r>
        <w:t>- VPĐP nông thôn mới Trung ương;</w:t>
      </w:r>
    </w:p>
    <w:p>
      <w:r>
        <w:t>- Thường trực Tỉnh ủy;</w:t>
      </w:r>
    </w:p>
    <w:p>
      <w:r>
        <w:t>- Thường trực HĐND tỉnh;</w:t>
      </w:r>
    </w:p>
    <w:p>
      <w:r>
        <w:t>- CT, các PCT UBND tỉnh;</w:t>
      </w:r>
    </w:p>
    <w:p>
      <w:r>
        <w:t>- VPĐP NTM tỉnh;</w:t>
      </w:r>
    </w:p>
    <w:p>
      <w:r>
        <w:t>- LĐVP;</w:t>
      </w:r>
    </w:p>
    <w:p>
      <w:r>
        <w:t>- Lưu: VT, Huynh.</w:t>
      </w:r>
    </w:p>
    <w:p>
      <w:r>
        <w:t>TM. ỦY BAN NHÂN DÂN</w:t>
      </w:r>
    </w:p>
    <w:p>
      <w:r>
        <w:t>KT. CHỦ TỊCH</w:t>
      </w:r>
    </w:p>
    <w:p>
      <w:r>
        <w:t>PHÓ CHỦ TỊCH</w:t>
      </w:r>
    </w:p>
    <w:p>
      <w:r>
        <w:t>Nông Quang Nhất</w:t>
      </w:r>
    </w:p>
    <w:p>
      <w:r>
        <w:t>BỘ TIÊU CHÍ XÃ NÔNG THÔN MỚI NÂNG CAO TỈNH BẮC KẠN GIAI ĐOẠN 2022 - 2025</w:t>
      </w:r>
    </w:p>
    <w:p>
      <w:r>
        <w:t>(Kèm theo Quyết định số 1025/QĐ-UBND ngày 13/6/2024 của UBND tỉnh Bắc Kạn)</w:t>
      </w:r>
    </w:p>
    <w:p>
      <w:r>
        <w:t>TT</w:t>
      </w:r>
    </w:p>
    <w:p>
      <w:r>
        <w:t>Tên tiêu chí</w:t>
      </w:r>
    </w:p>
    <w:p>
      <w:r>
        <w:t>Nội dung tiêu chí</w:t>
      </w:r>
    </w:p>
    <w:p>
      <w:r>
        <w:t>Chỉ tiêu</w:t>
      </w:r>
    </w:p>
    <w:p>
      <w:r>
        <w:t>1</w:t>
      </w:r>
    </w:p>
    <w:p>
      <w:r>
        <w:t>Quy hoạch</w:t>
      </w:r>
    </w:p>
    <w:p>
      <w:r>
        <w:t>1.1. Có quy hoạch chung xây dựng xã còn thời hạn hoặc đã được rà soát, điều chỉnh theo quy định của pháp luật về quy hoạch</w:t>
      </w:r>
    </w:p>
    <w:p>
      <w:r>
        <w:t>Đạt</w:t>
      </w:r>
    </w:p>
    <w:p>
      <w:r>
        <w:t>1.2. Có quy chế quản lý và tổ chức thực hiện quy hoạch xây dựng và quản lý xây dựng theo quy hoạch</w:t>
      </w:r>
    </w:p>
    <w:p>
      <w:r>
        <w:t>Đạt</w:t>
      </w:r>
    </w:p>
    <w:p>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
        <w:t>Đạt</w:t>
      </w:r>
    </w:p>
    <w:p>
      <w:r>
        <w:t>2</w:t>
      </w:r>
    </w:p>
    <w:p>
      <w:r>
        <w:t>Giao thông</w:t>
      </w:r>
    </w:p>
    <w:p>
      <w:r>
        <w:t>2.1. Tỷ lệ đường xã được bảo trì hàng năm, đảm bảo sáng - xanh - sạch - đẹp và có các hạng mục cần thiết (biển báo, biển chỉ dẫn, chiếu sáng, gờ giảm tốc, cây xanh…) theo quy định</w:t>
      </w:r>
    </w:p>
    <w:p>
      <w:r>
        <w:t>100% đường xã được bảo trì; ≥ 50% có các hạng mục cần thiết</w:t>
      </w:r>
    </w:p>
    <w:p>
      <w:r>
        <w:t>2.2. Tỷ lệ đường thôn và đường liên thôn</w:t>
      </w:r>
    </w:p>
    <w:p>
      <w:r>
        <w:t>Được cứng hóa và bảo trì hàng năm</w:t>
      </w:r>
    </w:p>
    <w:p>
      <w:r>
        <w:t>100%</w:t>
      </w:r>
    </w:p>
    <w:p>
      <w:r>
        <w:t>Có các hạng mục cần thiết theo quy định (biển báo, biển chỉ dẫn, chiếu sáng, gờ giảm tốc, cây xanh…) và đảm bảo sáng - xanh - sạch - đẹp</w:t>
      </w:r>
    </w:p>
    <w:p>
      <w:r>
        <w:t>≥ 50%</w:t>
      </w:r>
    </w:p>
    <w:p>
      <w:r>
        <w:t>2.3. Tỷ lệ đường ngõ, xóm được cứng hóa, đảm bảo sáng - xanh - sạch - đẹp</w:t>
      </w:r>
    </w:p>
    <w:p>
      <w:r>
        <w:t>≥85%</w:t>
      </w:r>
    </w:p>
    <w:p>
      <w:r>
        <w:t>2.4. Tỷ lệ đường trục chính nội đồng được cứng hóa đáp ứng yêu cầu sản xuất và vận chuyển hàng hóa</w:t>
      </w:r>
    </w:p>
    <w:p>
      <w:r>
        <w:t>≥20% cứng hóa</w:t>
      </w:r>
    </w:p>
    <w:p>
      <w:r>
        <w:t>3</w:t>
      </w:r>
    </w:p>
    <w:p>
      <w:r>
        <w:t>Thủy lợi và phòng, chống thiên tai</w:t>
      </w:r>
    </w:p>
    <w:p>
      <w:r>
        <w:t>3.1. Tỷ lệ diện tích đất sản xuất nông nghiệp được tưới và tiêu nước chủ động</w:t>
      </w:r>
    </w:p>
    <w:p>
      <w:r>
        <w:t>≥90%</w:t>
      </w:r>
    </w:p>
    <w:p>
      <w:r>
        <w:t>3.2. Tổ chức thủy lợi cơ sở (nếu có) hoạt động hiệu quả</w:t>
      </w:r>
    </w:p>
    <w:p>
      <w:r>
        <w:t>≥1</w:t>
      </w:r>
    </w:p>
    <w:p>
      <w:r>
        <w:t>3.3. Tỷ lệ diện tích cây trồng chủ lực của địa phương được tưới tiên tiến, tiết kiệm nước</w:t>
      </w:r>
    </w:p>
    <w:p>
      <w:r>
        <w:t>≥10%</w:t>
      </w:r>
    </w:p>
    <w:p>
      <w:r>
        <w:t>3.4. Tỷ lệ công trình thủy lợi nhỏ, thủy lợi nội đồng được bảo trì hàng năm</w:t>
      </w:r>
    </w:p>
    <w:p>
      <w:r>
        <w:t>100%</w:t>
      </w:r>
    </w:p>
    <w:p>
      <w:r>
        <w:t>3.5. Thực hiện kiểm kê, kiểm soát các nguồn nước thải xả vào công trình thủy lợi</w:t>
      </w:r>
    </w:p>
    <w:p>
      <w:r>
        <w:t>Đạt</w:t>
      </w:r>
    </w:p>
    <w:p>
      <w:r>
        <w:t>3.6. Đảm bảo yêu cầu chủ động về phòng chống thiên tai theo phương châm 4 tại chỗ</w:t>
      </w:r>
    </w:p>
    <w:p>
      <w:r>
        <w:t>Khá</w:t>
      </w:r>
    </w:p>
    <w:p>
      <w:r>
        <w:t>4</w:t>
      </w:r>
    </w:p>
    <w:p>
      <w:r>
        <w:t>Điện</w:t>
      </w:r>
    </w:p>
    <w:p>
      <w:r>
        <w:t>Tỷ lệ hộ có đăng ký trực tiếp và được sử dụng điện sinh hoạt, sản xuất đảm bảo an toàn, tin cậy và ổn định</w:t>
      </w:r>
    </w:p>
    <w:p>
      <w:r>
        <w:t>≥98%</w:t>
      </w:r>
    </w:p>
    <w:p>
      <w:r>
        <w:t>5</w:t>
      </w:r>
    </w:p>
    <w:p>
      <w:r>
        <w:t>Giáo dục</w:t>
      </w:r>
    </w:p>
    <w:p>
      <w:r>
        <w:t>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w:t>
      </w:r>
    </w:p>
    <w:p>
      <w:r>
        <w:t>100%</w:t>
      </w:r>
    </w:p>
    <w:p>
      <w:r>
        <w:t>5.2. Duy trì và nâng cao chất lượng đạt chuẩn phổ cập giáo dục mầm non cho trẻ em 5 tuổi</w:t>
      </w:r>
    </w:p>
    <w:p>
      <w:r>
        <w:t>Đạt</w:t>
      </w:r>
    </w:p>
    <w:p>
      <w:r>
        <w:t>5.3. Đạt chuẩn và duy trì đạt chuẩn phổ cập giáo dục tiểu học và THCS</w:t>
      </w:r>
    </w:p>
    <w:p>
      <w:r>
        <w:t>Mức độ 3</w:t>
      </w:r>
    </w:p>
    <w:p>
      <w:r>
        <w:t>5.4. Đạt chuẩn xóa mù chữ</w:t>
      </w:r>
    </w:p>
    <w:p>
      <w:r>
        <w:t>Mức độ 2</w:t>
      </w:r>
    </w:p>
    <w:p>
      <w:r>
        <w:t>5.5. Cộng đồng học tập cấp xã được đánh giá, xếp loại</w:t>
      </w:r>
    </w:p>
    <w:p>
      <w:r>
        <w:t>Khá</w:t>
      </w:r>
    </w:p>
    <w:p>
      <w:r>
        <w:t>5.6. Có mô hình giáo dục thể chất cho học sinh rèn luyện thể lực, kỹ năng, sức bền</w:t>
      </w:r>
    </w:p>
    <w:p>
      <w:r>
        <w:t>≥1</w:t>
      </w:r>
    </w:p>
    <w:p>
      <w:r>
        <w:t>6</w:t>
      </w:r>
    </w:p>
    <w:p>
      <w:r>
        <w:t>Văn hóa</w:t>
      </w:r>
    </w:p>
    <w:p>
      <w:r>
        <w:t>6.1. Có lắp đặt các dụng cụ thể dục thể thao ngoài trời ở điểm công cộng; các loại hình hoạt động văn hóa, văn nghệ, thể dục, thể thao được tổ chức hoạt động thường xuyên</w:t>
      </w:r>
    </w:p>
    <w:p>
      <w:r>
        <w:t>Đạt</w:t>
      </w:r>
    </w:p>
    <w:p>
      <w:r>
        <w:t>6.2. Di sản văn hóa được kiểm kê, ghi danh, bảo vệ, tu bổ, tôn tạo và phát huy giá trị đúng quy định</w:t>
      </w:r>
    </w:p>
    <w:p>
      <w:r>
        <w:t>Đạt</w:t>
      </w:r>
    </w:p>
    <w:p>
      <w:r>
        <w:t>6.3. Tỷ lệ thôn đạt tiêu chuẩn văn hóa theo quy định và đạt chuẩn nông thôn mới</w:t>
      </w:r>
    </w:p>
    <w:p>
      <w:r>
        <w:t>15%</w:t>
      </w:r>
    </w:p>
    <w:p>
      <w:r>
        <w:t>7</w:t>
      </w:r>
    </w:p>
    <w:p>
      <w:r>
        <w:t>Cơ sở hạ tầng thương mại nông thôn</w:t>
      </w:r>
    </w:p>
    <w:p>
      <w:r>
        <w:t>Có mô hình chợ thí điểm bảo đảm an toàn thực phẩm, hoặc chợ đáp ứng yêu cầu chung theo tiêu chuẩn chợ kinh doanh thực phẩm</w:t>
      </w:r>
    </w:p>
    <w:p>
      <w:r>
        <w:t>Đạt</w:t>
      </w:r>
    </w:p>
    <w:p>
      <w:r>
        <w:t>8</w:t>
      </w:r>
    </w:p>
    <w:p>
      <w:r>
        <w:t>Thông tin và Truyền thông</w:t>
      </w:r>
    </w:p>
    <w:p>
      <w:r>
        <w:t>8.1. Có điểm phục vụ bưu chính đáp ứng cung cấp dịch vụ công trực tuyến cho người dân</w:t>
      </w:r>
    </w:p>
    <w:p>
      <w:r>
        <w:t>Đạt</w:t>
      </w:r>
    </w:p>
    <w:p>
      <w:r>
        <w:t>8.2. Tỷ lệ thuê bao sử dụng điện thoại thông minh</w:t>
      </w:r>
    </w:p>
    <w:p>
      <w:r>
        <w:t>≥50%</w:t>
      </w:r>
    </w:p>
    <w:p>
      <w:r>
        <w:t>8.3. Có dịch vụ báo chí truyền thông</w:t>
      </w:r>
    </w:p>
    <w:p>
      <w:r>
        <w:t>Đạt</w:t>
      </w:r>
    </w:p>
    <w:p>
      <w:r>
        <w:t>- Số thôn có hệ thống loa hoạt động thường xuyên</w:t>
      </w:r>
    </w:p>
    <w:p>
      <w:r>
        <w:t>≥90%</w:t>
      </w:r>
    </w:p>
    <w:p>
      <w:r>
        <w:t>- Số thôn trong xã có hộ gia đình thu xem được 01 trong số các phương thức truyền hình vệ tinh, cáp, số mặt đất, truyền hình qua mạng Internet</w:t>
      </w:r>
    </w:p>
    <w:p>
      <w:r>
        <w:t>100%</w:t>
      </w:r>
    </w:p>
    <w:p>
      <w:r>
        <w:t>- Có ít nhất một điểm cung cấp xuất bản phẩm</w:t>
      </w:r>
    </w:p>
    <w:p>
      <w:r>
        <w:t>Đạt</w:t>
      </w:r>
    </w:p>
    <w:p>
      <w:r>
        <w:t>8.4. Có ứng dụng công nghệ thông tin trong công tác quản lý, điều hành phục vụ đời sống kinh tế - xã hội</w:t>
      </w:r>
    </w:p>
    <w:p>
      <w:r>
        <w:t>Theo chỉ tiêu của Bộ Thông tin và Truyền thông công bố</w:t>
      </w:r>
    </w:p>
    <w:p>
      <w:r>
        <w:t>8.5. Có mạng wifi miễn phí ở các điểm công cộng (khu vực trung tâm xã, nơi sinh hoạt cộng đồng, điểm du lịch cộng đồng,…)</w:t>
      </w:r>
    </w:p>
    <w:p>
      <w:r>
        <w:t>Đạt</w:t>
      </w:r>
    </w:p>
    <w:p>
      <w:r>
        <w:t>9</w:t>
      </w:r>
    </w:p>
    <w:p>
      <w:r>
        <w:t>Nhà ở dân cư</w:t>
      </w:r>
    </w:p>
    <w:p>
      <w:r>
        <w:t>Tỷ lệ hộ có nhà ở kiên cố hoặc bán kiên cố</w:t>
      </w:r>
    </w:p>
    <w:p>
      <w:r>
        <w:t>≥90%</w:t>
      </w:r>
    </w:p>
    <w:p>
      <w:r>
        <w:t>10</w:t>
      </w:r>
    </w:p>
    <w:p>
      <w:r>
        <w:t>Thu nhập</w:t>
      </w:r>
    </w:p>
    <w:p>
      <w:r>
        <w:t>Thu nhập bình quân đầu người  (triệu đồng/người)</w:t>
      </w:r>
    </w:p>
    <w:p>
      <w:r>
        <w:t>Năm 2022</w:t>
      </w:r>
    </w:p>
    <w:p>
      <w:r>
        <w:t>≥47</w:t>
      </w:r>
    </w:p>
    <w:p>
      <w:r>
        <w:t>Năm 2023</w:t>
      </w:r>
    </w:p>
    <w:p>
      <w:r>
        <w:t>≥51</w:t>
      </w:r>
    </w:p>
    <w:p>
      <w:r>
        <w:t>Năm 2024</w:t>
      </w:r>
    </w:p>
    <w:p>
      <w:r>
        <w:t>≥55</w:t>
      </w:r>
    </w:p>
    <w:p>
      <w:r>
        <w:t>Năm 2025</w:t>
      </w:r>
    </w:p>
    <w:p>
      <w:r>
        <w:t>≥59</w:t>
      </w:r>
    </w:p>
    <w:p>
      <w:r>
        <w:t>11</w:t>
      </w:r>
    </w:p>
    <w:p>
      <w:r>
        <w:t>Nghèo đa chiều</w:t>
      </w:r>
    </w:p>
    <w:p>
      <w:r>
        <w:t>Tỷ lệ nghèo đa chiều giai đoạn 2021-2025</w:t>
      </w:r>
    </w:p>
    <w:p>
      <w:r>
        <w:t>&lt;8%</w:t>
      </w:r>
    </w:p>
    <w:p>
      <w:r>
        <w:t>12</w:t>
      </w:r>
    </w:p>
    <w:p>
      <w:r>
        <w:t>Lao động</w:t>
      </w:r>
    </w:p>
    <w:p>
      <w:r>
        <w:t>12.1. Tỷ lệ lao động qua đào tạo (áp dụng đạt cho cả nam và nữ)</w:t>
      </w:r>
    </w:p>
    <w:p>
      <w:r>
        <w:t>≥75%</w:t>
      </w:r>
    </w:p>
    <w:p>
      <w:r>
        <w:t>12.2. Tỷ lệ lao động qua đào tạo có bằng cấp, chứng chỉ (áp dụng đạt cho cả nam và nữ)</w:t>
      </w:r>
    </w:p>
    <w:p>
      <w:r>
        <w:t>≥25%</w:t>
      </w:r>
    </w:p>
    <w:p>
      <w:r>
        <w:t>13</w:t>
      </w:r>
    </w:p>
    <w:p>
      <w:r>
        <w:t>Tổ chức sản xuất và phát triển kinh tế nông thôn</w:t>
      </w:r>
    </w:p>
    <w:p>
      <w:r>
        <w:t>13.1. Hợp tác xã hoạt động hiệu quả và có hợp đồng liên kết theo chuỗi giá trị ổn định</w:t>
      </w:r>
    </w:p>
    <w:p>
      <w:r>
        <w:t>≥1</w:t>
      </w:r>
    </w:p>
    <w:p>
      <w:r>
        <w:t>13.2. Có sản phẩm OCOP được xếp hạng đạt chuẩn hoặc tương đương còn thời hạn</w:t>
      </w:r>
    </w:p>
    <w:p>
      <w:r>
        <w:t>Đạt</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≥1</w:t>
      </w:r>
    </w:p>
    <w:p>
      <w:r>
        <w:t>13.4. Ứng dụng công nghệ số để thực hiện truy xuất nguồn gốc các sản phẩm chủ lực của xã</w:t>
      </w:r>
    </w:p>
    <w:p>
      <w:r>
        <w:t>Đạt</w:t>
      </w:r>
    </w:p>
    <w:p>
      <w:r>
        <w:t>13.5. Tỷ lệ sản phẩm chủ lực của xã được bán qua kênh thương mại điện tử</w:t>
      </w:r>
    </w:p>
    <w:p>
      <w:r>
        <w:t>≥10%</w:t>
      </w:r>
    </w:p>
    <w:p>
      <w:r>
        <w:t>13.6. Vùng nguyên liệu tập trung đối với nông sản chủ lực của xã được cấp mã vùng</w:t>
      </w:r>
    </w:p>
    <w:p>
      <w:r>
        <w:t>Đạt</w:t>
      </w:r>
    </w:p>
    <w:p>
      <w:r>
        <w:t>13.7. Có triển khai quảng bá hình ảnh điểm du lịch của xã thông qua ứng dụng Internet, mạng xã hội</w:t>
      </w:r>
    </w:p>
    <w:p>
      <w:r>
        <w:t>Đạt</w:t>
      </w:r>
    </w:p>
    <w:p>
      <w:r>
        <w:t>13.8. Có mô hình phát triển kinh tế nông thôn hiệu quả theo hướng tích hợp đa giá trị (kinh tế, văn hoá, môi trường)</w:t>
      </w:r>
    </w:p>
    <w:p>
      <w:r>
        <w:t>≥1</w:t>
      </w:r>
    </w:p>
    <w:p>
      <w:r>
        <w:t>14</w:t>
      </w:r>
    </w:p>
    <w:p>
      <w:r>
        <w:t>Y tế</w:t>
      </w:r>
    </w:p>
    <w:p>
      <w:r>
        <w:t>14.1. Tỷ lệ người dân tham gia bảo hiểm y tế (áp dụng đạt cho cả nam và nữ)</w:t>
      </w:r>
    </w:p>
    <w:p>
      <w:r>
        <w:t>≥95%</w:t>
      </w:r>
    </w:p>
    <w:p>
      <w:r>
        <w:t>14.2. Xã triển khai thực hiện quản lý sức khỏe điện tử</w:t>
      </w:r>
    </w:p>
    <w:p>
      <w:r>
        <w:t>Đạt</w:t>
      </w:r>
    </w:p>
    <w:p>
      <w:r>
        <w:t>14.3. Xã triển khai thực hiện khám chữa bệnh từ xa</w:t>
      </w:r>
    </w:p>
    <w:p>
      <w:r>
        <w:t>Đạt</w:t>
      </w:r>
    </w:p>
    <w:p>
      <w:r>
        <w:t>14.4. Xã triển khai thực hiện tốt sổ khám chữa bệnh điện tử</w:t>
      </w:r>
    </w:p>
    <w:p>
      <w:r>
        <w:t>Đạt</w:t>
      </w:r>
    </w:p>
    <w:p>
      <w:r>
        <w:t>15</w:t>
      </w:r>
    </w:p>
    <w:p>
      <w:r>
        <w:t>Hành chính công</w:t>
      </w:r>
    </w:p>
    <w:p>
      <w:r>
        <w:t>15.1. Ứng dụng công nghệ thông tin trong giải quyết thủ tục hành chính</w:t>
      </w:r>
    </w:p>
    <w:p>
      <w:r>
        <w:t>Tỷ lệ thủ tục hành chính có phát sinh hồ sơ trực tuyến</w:t>
      </w:r>
    </w:p>
    <w:p>
      <w:r>
        <w:t>≥50%</w:t>
      </w:r>
    </w:p>
    <w:p>
      <w:r>
        <w:t>Tỷ lệ hồ sơ phát sinh trực tuyến</w:t>
      </w:r>
    </w:p>
    <w:p>
      <w:r>
        <w:t>≥12%</w:t>
      </w:r>
    </w:p>
    <w:p>
      <w:r>
        <w:t>15.2. Có dịch vụ công trực tuyến một phần</w:t>
      </w:r>
    </w:p>
    <w:p>
      <w:r>
        <w:t>Đạt</w:t>
      </w:r>
    </w:p>
    <w:p>
      <w:r>
        <w:t>15.3. Giải quyết các thủ tục hành chính đảm bảo đúng quy định và không để xảy ra khiếu nại vượt cấp</w:t>
      </w:r>
    </w:p>
    <w:p>
      <w:r>
        <w:t>Đạt</w:t>
      </w:r>
    </w:p>
    <w:p>
      <w:r>
        <w:t>16</w:t>
      </w:r>
    </w:p>
    <w:p>
      <w:r>
        <w:t>Tiếp cận pháp luật</w:t>
      </w:r>
    </w:p>
    <w:p>
      <w:r>
        <w:t>16.1. Có mô hình điển hình về phổ biến, giáo dục pháp luật và mô hình điển hình về hòa giải ở cơ sở</w:t>
      </w:r>
    </w:p>
    <w:p>
      <w:r>
        <w:t>Đạt</w:t>
      </w:r>
    </w:p>
    <w:p>
      <w:r>
        <w:t>16.2. Tỷ lệ mâu thuẫn, tranh chấp, vi phạm thuộc phạm vi hòa giải ở cơ sở được hòa giải thành</w:t>
      </w:r>
    </w:p>
    <w:p>
      <w:r>
        <w:t>≥90%</w:t>
      </w:r>
    </w:p>
    <w:p>
      <w:r>
        <w:t>16.3. Tỷ lệ người dân thuộc đối tượng trợ giúp pháp lý tiếp cận và được trợ giúp pháp lý khi có yêu cầu</w:t>
      </w:r>
    </w:p>
    <w:p>
      <w:r>
        <w:t>≥90%</w:t>
      </w:r>
    </w:p>
    <w:p>
      <w:r>
        <w:t>17</w:t>
      </w:r>
    </w:p>
    <w:p>
      <w:r>
        <w:t>Môi trường</w:t>
      </w:r>
    </w:p>
    <w:p>
      <w:r>
        <w:t>17.1. Khu kinh doanh, dịch vụ, chăn nuôi, giết mổ (gia súc, gia cầm), nuôi trồng thủy sản có hạ tầng kỹ thuật về bảo vệ môi trường</w:t>
      </w:r>
    </w:p>
    <w:p>
      <w:r>
        <w:t>Đạt</w:t>
      </w:r>
    </w:p>
    <w:p>
      <w:r>
        <w:t>17.2. Tỷ lệ cơ sở sản xuất - kinh doanh, nuôi trồng thủy sản, làng nghề đảm bảo quy định về bảo vệ môi trường</w:t>
      </w:r>
    </w:p>
    <w:p>
      <w:r>
        <w:t>100%</w:t>
      </w:r>
    </w:p>
    <w:p>
      <w:r>
        <w:t>17.3. Tỷ lệ chất thải rắn sinh hoạt và chất thải rắn không nguy hại trên địa bàn được thu gom, xử lý theo quy định</w:t>
      </w:r>
    </w:p>
    <w:p>
      <w:r>
        <w:t>≥80%</w:t>
      </w:r>
    </w:p>
    <w:p>
      <w:r>
        <w:t>17.4. Tỷ lệ hộ gia đình thực hiện thu gom, xử lý nước thải sinh hoạt bằng biện pháp phù hợp, hiệu quả</w:t>
      </w:r>
    </w:p>
    <w:p>
      <w:r>
        <w:t>≥25%</w:t>
      </w:r>
    </w:p>
    <w:p>
      <w:r>
        <w:t>17.5. Tỷ lệ hộ gia đình thực hiện phân loại chất thải rắn tại nguồn</w:t>
      </w:r>
    </w:p>
    <w:p>
      <w:r>
        <w:t>≥50%</w:t>
      </w:r>
    </w:p>
    <w:p>
      <w:r>
        <w:t>17.6. Tỷ lệ chất thải rắn nguy hại trên địa bàn được thu gom, vận chuyển và xử lý đáp ứng các yêu cầu về bảo vệ môi trường</w:t>
      </w:r>
    </w:p>
    <w:p>
      <w:r>
        <w:t>100%</w:t>
      </w:r>
    </w:p>
    <w:p>
      <w:r>
        <w:t>17.7. Tỷ lệ chất thải hữu cơ, phụ phẩm nông nghiệp được thu gom, tái sử dụng và tái chế thành nguyên liệu, nhiên liệu và các sản phẩm thân thiện với môi trường</w:t>
      </w:r>
    </w:p>
    <w:p>
      <w:r>
        <w:t>≥80%</w:t>
      </w:r>
    </w:p>
    <w:p>
      <w:r>
        <w:t>17.8. Tỷ lệ cơ sở chăn nuôi bảo đảm các quy định về vệ sinh thú y, chăn nuôi và bảo vệ môi trường</w:t>
      </w:r>
    </w:p>
    <w:p>
      <w:r>
        <w:t>≥75%</w:t>
      </w:r>
    </w:p>
    <w:p>
      <w:r>
        <w:t>17.9. Nghĩa trang, cơ sở hỏa táng (nếu có) đáp ứng các quy định của pháp luật và theo quy hoạch</w:t>
      </w:r>
    </w:p>
    <w:p>
      <w:r>
        <w:t>Đạt</w:t>
      </w:r>
    </w:p>
    <w:p>
      <w:r>
        <w:t>17.10. Đất cây xanh sử dụng công cộng tại điểm dân cư nông thôn</w:t>
      </w:r>
    </w:p>
    <w:p>
      <w:r>
        <w:t>≥4m 2 /người</w:t>
      </w:r>
    </w:p>
    <w:p>
      <w:r>
        <w:t>17.11. Tỷ lệ chất thải nhựa phát sinh trên địa bàn được thu gom, tái sử dụng, tái chế, xử lý theo quy định</w:t>
      </w:r>
    </w:p>
    <w:p>
      <w:r>
        <w:t>≥50%</w:t>
      </w:r>
    </w:p>
    <w:p>
      <w:r>
        <w:t>18</w:t>
      </w:r>
    </w:p>
    <w:p>
      <w:r>
        <w:t>Chất lượng môi trường sống</w:t>
      </w:r>
    </w:p>
    <w:p>
      <w:r>
        <w:t>18.1. Tỷ lệ hộ được sử dụng nước sạch theo quy chuẩn từ hệ thống cấp nước tập trung</w:t>
      </w:r>
    </w:p>
    <w:p>
      <w:r>
        <w:t>≥35%</w:t>
      </w:r>
    </w:p>
    <w:p>
      <w:r>
        <w:t>18.2. Cấp nước sinh hoạt đạt chuẩn bình quân đầu người/ngày đêm</w:t>
      </w:r>
    </w:p>
    <w:p>
      <w:r>
        <w:t>Xã không thuộc khu vực III</w:t>
      </w:r>
    </w:p>
    <w:p>
      <w:r>
        <w:t>≥60 lít</w:t>
      </w:r>
    </w:p>
    <w:p>
      <w:r>
        <w:t>Xã thuộc khu vực III</w:t>
      </w:r>
    </w:p>
    <w:p>
      <w:r>
        <w:t>≥40 lít</w:t>
      </w:r>
    </w:p>
    <w:p>
      <w:r>
        <w:t>18.3. Tỷ lệ công trình cấp nước tập trung có tổ chức quản lý, khai thác hoạt động bền vững</w:t>
      </w:r>
    </w:p>
    <w:p>
      <w:r>
        <w:t>Xã không thuộc khu vực III</w:t>
      </w:r>
    </w:p>
    <w:p>
      <w:r>
        <w:t>≥25%</w:t>
      </w:r>
    </w:p>
    <w:p>
      <w:r>
        <w:t>Xã thuộc khu vực III</w:t>
      </w:r>
    </w:p>
    <w:p>
      <w:r>
        <w:t>≥20%</w:t>
      </w:r>
    </w:p>
    <w:p>
      <w:r>
        <w:t>18.4. Tỷ lệ chủ thể hộ gia đình và cơ sở sản xuất, kinh doanh thực phẩm hàng năm được tập huấn về an toàn thực phẩm</w:t>
      </w:r>
    </w:p>
    <w:p>
      <w:r>
        <w:t>100%</w:t>
      </w:r>
    </w:p>
    <w:p>
      <w:r>
        <w:t>18.5. Không để xảy ra sự cố về an toàn thực phẩm trên địa bàn thuộc phạm vi quản lý của xã</w:t>
      </w:r>
    </w:p>
    <w:p>
      <w:r>
        <w:t>Không</w:t>
      </w:r>
    </w:p>
    <w:p>
      <w:r>
        <w:t>18.6. Tỷ lệ cơ sở sơ chế, chế biến thực phẩm nông lâm thủy sản được chứng nhận về an toàn thực phẩm</w:t>
      </w:r>
    </w:p>
    <w:p>
      <w:r>
        <w:t>≥50%</w:t>
      </w:r>
    </w:p>
    <w:p>
      <w:r>
        <w:t>18.7. Tỷ lệ hộ có nhà tắm, thiết bị chứa nước sinh hoạt hợp vệ sinh, nhà tiêu an toàn và đảm bảo 3 sạch</w:t>
      </w:r>
    </w:p>
    <w:p>
      <w:r>
        <w:t>≥80%</w:t>
      </w:r>
    </w:p>
    <w:p>
      <w:r>
        <w:t>18.8. Tỷ lệ bãi chôn lấp chất thải rắn sinh hoạt trên địa bàn đảm bảo vệ sinh môi trường</w:t>
      </w:r>
    </w:p>
    <w:p>
      <w:r>
        <w:t>100%</w:t>
      </w:r>
    </w:p>
    <w:p>
      <w:r>
        <w:t>19</w:t>
      </w:r>
    </w:p>
    <w:p>
      <w:r>
        <w:t>Quốc phòng và An ninh</w:t>
      </w:r>
    </w:p>
    <w:p>
      <w:r>
        <w:t>19.1. Nâng cao chất lượng hoạt động của Ban Chỉ huy quân sự xã và lực lượng dân quân</w:t>
      </w:r>
    </w:p>
    <w:p>
      <w:r>
        <w:t>Đạt</w:t>
      </w:r>
    </w:p>
    <w:p>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